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F0E89" w:rsidRDefault="00A2780F" w:rsidP="00C67A57">
      <w:pPr>
        <w:spacing w:line="360" w:lineRule="auto"/>
        <w:jc w:val="both"/>
        <w:rPr>
          <w:rFonts w:ascii="Palatino Linotype" w:hAnsi="Palatino Linotype"/>
        </w:rPr>
      </w:pPr>
      <w:r w:rsidRPr="00DF0E89">
        <w:rPr>
          <w:rFonts w:ascii="Palatino Linotype" w:hAnsi="Palatino Linotype"/>
        </w:rPr>
        <w:t>Resolución</w:t>
      </w:r>
      <w:r w:rsidR="00D730A4" w:rsidRPr="00DF0E89">
        <w:rPr>
          <w:rFonts w:ascii="Palatino Linotype" w:hAnsi="Palatino Linotype"/>
        </w:rPr>
        <w:t xml:space="preserve"> </w:t>
      </w:r>
      <w:r w:rsidRPr="00DF0E89">
        <w:rPr>
          <w:rFonts w:ascii="Palatino Linotype" w:hAnsi="Palatino Linotype"/>
        </w:rPr>
        <w:t>del</w:t>
      </w:r>
      <w:r w:rsidR="00D730A4" w:rsidRPr="00DF0E89">
        <w:rPr>
          <w:rFonts w:ascii="Palatino Linotype" w:hAnsi="Palatino Linotype"/>
        </w:rPr>
        <w:t xml:space="preserve"> </w:t>
      </w:r>
      <w:r w:rsidRPr="00DF0E89">
        <w:rPr>
          <w:rFonts w:ascii="Palatino Linotype" w:hAnsi="Palatino Linotype"/>
        </w:rPr>
        <w:t>Pleno</w:t>
      </w:r>
      <w:r w:rsidR="00D730A4" w:rsidRPr="00DF0E89">
        <w:rPr>
          <w:rFonts w:ascii="Palatino Linotype" w:hAnsi="Palatino Linotype"/>
        </w:rPr>
        <w:t xml:space="preserve"> </w:t>
      </w:r>
      <w:r w:rsidRPr="00DF0E89">
        <w:rPr>
          <w:rFonts w:ascii="Palatino Linotype" w:hAnsi="Palatino Linotype"/>
        </w:rPr>
        <w:t>del</w:t>
      </w:r>
      <w:r w:rsidR="00D730A4" w:rsidRPr="00DF0E89">
        <w:rPr>
          <w:rFonts w:ascii="Palatino Linotype" w:hAnsi="Palatino Linotype"/>
        </w:rPr>
        <w:t xml:space="preserve"> </w:t>
      </w:r>
      <w:r w:rsidRPr="00DF0E89">
        <w:rPr>
          <w:rFonts w:ascii="Palatino Linotype" w:hAnsi="Palatino Linotype"/>
        </w:rPr>
        <w:t>Instituto</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Transparencia,</w:t>
      </w:r>
      <w:r w:rsidR="00D730A4" w:rsidRPr="00DF0E89">
        <w:rPr>
          <w:rFonts w:ascii="Palatino Linotype" w:hAnsi="Palatino Linotype"/>
        </w:rPr>
        <w:t xml:space="preserve"> </w:t>
      </w:r>
      <w:r w:rsidRPr="00DF0E89">
        <w:rPr>
          <w:rFonts w:ascii="Palatino Linotype" w:hAnsi="Palatino Linotype"/>
        </w:rPr>
        <w:t>Acceso</w:t>
      </w:r>
      <w:r w:rsidR="00D730A4" w:rsidRPr="00DF0E89">
        <w:rPr>
          <w:rFonts w:ascii="Palatino Linotype" w:hAnsi="Palatino Linotype"/>
        </w:rPr>
        <w:t xml:space="preserve"> </w:t>
      </w:r>
      <w:r w:rsidRPr="00DF0E89">
        <w:rPr>
          <w:rFonts w:ascii="Palatino Linotype" w:hAnsi="Palatino Linotype"/>
        </w:rPr>
        <w:t>a</w:t>
      </w:r>
      <w:r w:rsidR="00D730A4" w:rsidRPr="00DF0E89">
        <w:rPr>
          <w:rFonts w:ascii="Palatino Linotype" w:hAnsi="Palatino Linotype"/>
        </w:rPr>
        <w:t xml:space="preserve"> </w:t>
      </w:r>
      <w:r w:rsidRPr="00DF0E89">
        <w:rPr>
          <w:rFonts w:ascii="Palatino Linotype" w:hAnsi="Palatino Linotype"/>
        </w:rPr>
        <w:t>la</w:t>
      </w:r>
      <w:r w:rsidR="00D730A4" w:rsidRPr="00DF0E89">
        <w:rPr>
          <w:rFonts w:ascii="Palatino Linotype" w:hAnsi="Palatino Linotype"/>
        </w:rPr>
        <w:t xml:space="preserve"> </w:t>
      </w:r>
      <w:r w:rsidRPr="00DF0E89">
        <w:rPr>
          <w:rFonts w:ascii="Palatino Linotype" w:hAnsi="Palatino Linotype"/>
        </w:rPr>
        <w:t>Información</w:t>
      </w:r>
      <w:r w:rsidR="00D730A4" w:rsidRPr="00DF0E89">
        <w:rPr>
          <w:rFonts w:ascii="Palatino Linotype" w:hAnsi="Palatino Linotype"/>
        </w:rPr>
        <w:t xml:space="preserve"> </w:t>
      </w:r>
      <w:r w:rsidRPr="00DF0E89">
        <w:rPr>
          <w:rFonts w:ascii="Palatino Linotype" w:hAnsi="Palatino Linotype"/>
        </w:rPr>
        <w:t>Pública</w:t>
      </w:r>
      <w:r w:rsidR="00D730A4" w:rsidRPr="00DF0E89">
        <w:rPr>
          <w:rFonts w:ascii="Palatino Linotype" w:hAnsi="Palatino Linotype"/>
        </w:rPr>
        <w:t xml:space="preserve"> </w:t>
      </w:r>
      <w:r w:rsidRPr="00DF0E89">
        <w:rPr>
          <w:rFonts w:ascii="Palatino Linotype" w:hAnsi="Palatino Linotype"/>
        </w:rPr>
        <w:t>y</w:t>
      </w:r>
      <w:r w:rsidR="00D730A4" w:rsidRPr="00DF0E89">
        <w:rPr>
          <w:rFonts w:ascii="Palatino Linotype" w:hAnsi="Palatino Linotype"/>
        </w:rPr>
        <w:t xml:space="preserve"> </w:t>
      </w:r>
      <w:r w:rsidRPr="00DF0E89">
        <w:rPr>
          <w:rFonts w:ascii="Palatino Linotype" w:hAnsi="Palatino Linotype"/>
        </w:rPr>
        <w:t>Protección</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Datos</w:t>
      </w:r>
      <w:r w:rsidR="00D730A4" w:rsidRPr="00DF0E89">
        <w:rPr>
          <w:rFonts w:ascii="Palatino Linotype" w:hAnsi="Palatino Linotype"/>
        </w:rPr>
        <w:t xml:space="preserve"> </w:t>
      </w:r>
      <w:r w:rsidRPr="00DF0E89">
        <w:rPr>
          <w:rFonts w:ascii="Palatino Linotype" w:hAnsi="Palatino Linotype"/>
        </w:rPr>
        <w:t>Personales</w:t>
      </w:r>
      <w:r w:rsidR="00D730A4" w:rsidRPr="00DF0E89">
        <w:rPr>
          <w:rFonts w:ascii="Palatino Linotype" w:hAnsi="Palatino Linotype"/>
        </w:rPr>
        <w:t xml:space="preserve"> </w:t>
      </w:r>
      <w:r w:rsidRPr="00DF0E89">
        <w:rPr>
          <w:rFonts w:ascii="Palatino Linotype" w:hAnsi="Palatino Linotype"/>
        </w:rPr>
        <w:t>del</w:t>
      </w:r>
      <w:r w:rsidR="00D730A4" w:rsidRPr="00DF0E89">
        <w:rPr>
          <w:rFonts w:ascii="Palatino Linotype" w:hAnsi="Palatino Linotype"/>
        </w:rPr>
        <w:t xml:space="preserve"> </w:t>
      </w:r>
      <w:r w:rsidRPr="00DF0E89">
        <w:rPr>
          <w:rFonts w:ascii="Palatino Linotype" w:hAnsi="Palatino Linotype"/>
        </w:rPr>
        <w:t>Estado</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México</w:t>
      </w:r>
      <w:r w:rsidR="00D730A4" w:rsidRPr="00DF0E89">
        <w:rPr>
          <w:rFonts w:ascii="Palatino Linotype" w:hAnsi="Palatino Linotype"/>
        </w:rPr>
        <w:t xml:space="preserve"> </w:t>
      </w:r>
      <w:r w:rsidRPr="00DF0E89">
        <w:rPr>
          <w:rFonts w:ascii="Palatino Linotype" w:hAnsi="Palatino Linotype"/>
        </w:rPr>
        <w:t>y</w:t>
      </w:r>
      <w:r w:rsidR="00D730A4" w:rsidRPr="00DF0E89">
        <w:rPr>
          <w:rFonts w:ascii="Palatino Linotype" w:hAnsi="Palatino Linotype"/>
        </w:rPr>
        <w:t xml:space="preserve"> </w:t>
      </w:r>
      <w:r w:rsidRPr="00DF0E89">
        <w:rPr>
          <w:rFonts w:ascii="Palatino Linotype" w:hAnsi="Palatino Linotype"/>
        </w:rPr>
        <w:t>Municipios,</w:t>
      </w:r>
      <w:r w:rsidR="00D730A4" w:rsidRPr="00DF0E89">
        <w:rPr>
          <w:rFonts w:ascii="Palatino Linotype" w:hAnsi="Palatino Linotype"/>
        </w:rPr>
        <w:t xml:space="preserve"> </w:t>
      </w:r>
      <w:r w:rsidRPr="00DF0E89">
        <w:rPr>
          <w:rFonts w:ascii="Palatino Linotype" w:hAnsi="Palatino Linotype"/>
        </w:rPr>
        <w:t>con</w:t>
      </w:r>
      <w:r w:rsidR="00D730A4" w:rsidRPr="00DF0E89">
        <w:rPr>
          <w:rFonts w:ascii="Palatino Linotype" w:hAnsi="Palatino Linotype"/>
        </w:rPr>
        <w:t xml:space="preserve"> </w:t>
      </w:r>
      <w:r w:rsidRPr="00DF0E89">
        <w:rPr>
          <w:rFonts w:ascii="Palatino Linotype" w:hAnsi="Palatino Linotype"/>
        </w:rPr>
        <w:t>domicilio</w:t>
      </w:r>
      <w:r w:rsidR="00D730A4" w:rsidRPr="00DF0E89">
        <w:rPr>
          <w:rFonts w:ascii="Palatino Linotype" w:hAnsi="Palatino Linotype"/>
        </w:rPr>
        <w:t xml:space="preserve"> </w:t>
      </w:r>
      <w:r w:rsidRPr="00DF0E89">
        <w:rPr>
          <w:rFonts w:ascii="Palatino Linotype" w:hAnsi="Palatino Linotype"/>
        </w:rPr>
        <w:t>en</w:t>
      </w:r>
      <w:r w:rsidR="00D730A4" w:rsidRPr="00DF0E89">
        <w:rPr>
          <w:rFonts w:ascii="Palatino Linotype" w:hAnsi="Palatino Linotype"/>
        </w:rPr>
        <w:t xml:space="preserve"> </w:t>
      </w:r>
      <w:r w:rsidRPr="00DF0E89">
        <w:rPr>
          <w:rFonts w:ascii="Palatino Linotype" w:hAnsi="Palatino Linotype"/>
        </w:rPr>
        <w:t>Metepec,</w:t>
      </w:r>
      <w:r w:rsidR="00D730A4" w:rsidRPr="00DF0E89">
        <w:rPr>
          <w:rFonts w:ascii="Palatino Linotype" w:hAnsi="Palatino Linotype"/>
        </w:rPr>
        <w:t xml:space="preserve"> </w:t>
      </w:r>
      <w:r w:rsidRPr="00DF0E89">
        <w:rPr>
          <w:rFonts w:ascii="Palatino Linotype" w:hAnsi="Palatino Linotype"/>
        </w:rPr>
        <w:t>Estado</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México,</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fecha</w:t>
      </w:r>
      <w:r w:rsidR="00D730A4" w:rsidRPr="00DF0E89">
        <w:rPr>
          <w:rFonts w:ascii="Palatino Linotype" w:hAnsi="Palatino Linotype"/>
        </w:rPr>
        <w:t xml:space="preserve"> </w:t>
      </w:r>
      <w:r w:rsidR="000A21FD" w:rsidRPr="00DF0E89">
        <w:rPr>
          <w:rFonts w:ascii="Palatino Linotype" w:hAnsi="Palatino Linotype"/>
        </w:rPr>
        <w:t xml:space="preserve">diez </w:t>
      </w:r>
      <w:r w:rsidR="004C597A" w:rsidRPr="00DF0E89">
        <w:rPr>
          <w:rFonts w:ascii="Palatino Linotype" w:hAnsi="Palatino Linotype"/>
        </w:rPr>
        <w:t>de ju</w:t>
      </w:r>
      <w:r w:rsidR="000A21FD" w:rsidRPr="00DF0E89">
        <w:rPr>
          <w:rFonts w:ascii="Palatino Linotype" w:hAnsi="Palatino Linotype"/>
        </w:rPr>
        <w:t>l</w:t>
      </w:r>
      <w:r w:rsidR="004C597A" w:rsidRPr="00DF0E89">
        <w:rPr>
          <w:rFonts w:ascii="Palatino Linotype" w:hAnsi="Palatino Linotype"/>
        </w:rPr>
        <w:t xml:space="preserve">io </w:t>
      </w:r>
      <w:r w:rsidR="0058283F" w:rsidRPr="00DF0E89">
        <w:rPr>
          <w:rFonts w:ascii="Palatino Linotype" w:hAnsi="Palatino Linotype"/>
        </w:rPr>
        <w:t>d</w:t>
      </w:r>
      <w:r w:rsidR="00A30049" w:rsidRPr="00DF0E89">
        <w:rPr>
          <w:rFonts w:ascii="Palatino Linotype" w:hAnsi="Palatino Linotype"/>
        </w:rPr>
        <w:t>e</w:t>
      </w:r>
      <w:r w:rsidR="00D730A4" w:rsidRPr="00DF0E89">
        <w:rPr>
          <w:rFonts w:ascii="Palatino Linotype" w:hAnsi="Palatino Linotype"/>
        </w:rPr>
        <w:t xml:space="preserve"> </w:t>
      </w:r>
      <w:r w:rsidR="00A30049" w:rsidRPr="00DF0E89">
        <w:rPr>
          <w:rFonts w:ascii="Palatino Linotype" w:hAnsi="Palatino Linotype"/>
        </w:rPr>
        <w:t>dos</w:t>
      </w:r>
      <w:r w:rsidR="00D730A4" w:rsidRPr="00DF0E89">
        <w:rPr>
          <w:rFonts w:ascii="Palatino Linotype" w:hAnsi="Palatino Linotype"/>
        </w:rPr>
        <w:t xml:space="preserve"> </w:t>
      </w:r>
      <w:r w:rsidR="00A30049" w:rsidRPr="00DF0E89">
        <w:rPr>
          <w:rFonts w:ascii="Palatino Linotype" w:hAnsi="Palatino Linotype"/>
        </w:rPr>
        <w:t>mil</w:t>
      </w:r>
      <w:r w:rsidR="00D730A4" w:rsidRPr="00DF0E89">
        <w:rPr>
          <w:rFonts w:ascii="Palatino Linotype" w:hAnsi="Palatino Linotype"/>
        </w:rPr>
        <w:t xml:space="preserve"> </w:t>
      </w:r>
      <w:r w:rsidR="00A30049" w:rsidRPr="00DF0E89">
        <w:rPr>
          <w:rFonts w:ascii="Palatino Linotype" w:hAnsi="Palatino Linotype"/>
        </w:rPr>
        <w:t>dieci</w:t>
      </w:r>
      <w:r w:rsidR="0058283F" w:rsidRPr="00DF0E89">
        <w:rPr>
          <w:rFonts w:ascii="Palatino Linotype" w:hAnsi="Palatino Linotype"/>
        </w:rPr>
        <w:t>nueve</w:t>
      </w:r>
      <w:r w:rsidRPr="00DF0E89">
        <w:rPr>
          <w:rFonts w:ascii="Palatino Linotype" w:hAnsi="Palatino Linotype"/>
        </w:rPr>
        <w:t>.</w:t>
      </w:r>
    </w:p>
    <w:p w:rsidR="00820B21" w:rsidRPr="00DF0E89" w:rsidRDefault="00820B21" w:rsidP="00C67A57">
      <w:pPr>
        <w:spacing w:line="360" w:lineRule="auto"/>
        <w:jc w:val="both"/>
        <w:rPr>
          <w:rFonts w:ascii="Palatino Linotype" w:hAnsi="Palatino Linotype"/>
        </w:rPr>
      </w:pPr>
    </w:p>
    <w:p w:rsidR="00F413DE" w:rsidRPr="00DF0E89" w:rsidRDefault="00F413DE" w:rsidP="00C67A57">
      <w:pPr>
        <w:spacing w:line="360" w:lineRule="auto"/>
        <w:jc w:val="both"/>
        <w:rPr>
          <w:rFonts w:ascii="Palatino Linotype" w:hAnsi="Palatino Linotype"/>
          <w:b/>
        </w:rPr>
      </w:pPr>
      <w:r w:rsidRPr="00DF0E89">
        <w:rPr>
          <w:rFonts w:ascii="Palatino Linotype" w:hAnsi="Palatino Linotype"/>
          <w:b/>
        </w:rPr>
        <w:t>VISTO</w:t>
      </w:r>
      <w:r w:rsidR="00D730A4" w:rsidRPr="00DF0E89">
        <w:rPr>
          <w:rFonts w:ascii="Palatino Linotype" w:hAnsi="Palatino Linotype"/>
        </w:rPr>
        <w:t xml:space="preserve"> </w:t>
      </w:r>
      <w:r w:rsidR="00DD5205" w:rsidRPr="00DF0E89">
        <w:rPr>
          <w:rFonts w:ascii="Palatino Linotype" w:hAnsi="Palatino Linotype"/>
        </w:rPr>
        <w:t>el</w:t>
      </w:r>
      <w:r w:rsidR="00D730A4" w:rsidRPr="00DF0E89">
        <w:rPr>
          <w:rFonts w:ascii="Palatino Linotype" w:hAnsi="Palatino Linotype"/>
        </w:rPr>
        <w:t xml:space="preserve"> </w:t>
      </w:r>
      <w:r w:rsidRPr="00DF0E89">
        <w:rPr>
          <w:rFonts w:ascii="Palatino Linotype" w:hAnsi="Palatino Linotype"/>
        </w:rPr>
        <w:t>expediente</w:t>
      </w:r>
      <w:r w:rsidR="00D730A4" w:rsidRPr="00DF0E89">
        <w:rPr>
          <w:rFonts w:ascii="Palatino Linotype" w:hAnsi="Palatino Linotype"/>
        </w:rPr>
        <w:t xml:space="preserve"> </w:t>
      </w:r>
      <w:r w:rsidRPr="00DF0E89">
        <w:rPr>
          <w:rFonts w:ascii="Palatino Linotype" w:hAnsi="Palatino Linotype"/>
        </w:rPr>
        <w:t>formado</w:t>
      </w:r>
      <w:r w:rsidR="00D730A4" w:rsidRPr="00DF0E89">
        <w:rPr>
          <w:rFonts w:ascii="Palatino Linotype" w:hAnsi="Palatino Linotype"/>
        </w:rPr>
        <w:t xml:space="preserve"> </w:t>
      </w:r>
      <w:r w:rsidRPr="00DF0E89">
        <w:rPr>
          <w:rFonts w:ascii="Palatino Linotype" w:hAnsi="Palatino Linotype"/>
        </w:rPr>
        <w:t>con</w:t>
      </w:r>
      <w:r w:rsidR="00D730A4" w:rsidRPr="00DF0E89">
        <w:rPr>
          <w:rFonts w:ascii="Palatino Linotype" w:hAnsi="Palatino Linotype"/>
        </w:rPr>
        <w:t xml:space="preserve"> </w:t>
      </w:r>
      <w:r w:rsidRPr="00DF0E89">
        <w:rPr>
          <w:rFonts w:ascii="Palatino Linotype" w:hAnsi="Palatino Linotype"/>
        </w:rPr>
        <w:t>motivo</w:t>
      </w:r>
      <w:r w:rsidR="00D730A4" w:rsidRPr="00DF0E89">
        <w:rPr>
          <w:rFonts w:ascii="Palatino Linotype" w:hAnsi="Palatino Linotype"/>
        </w:rPr>
        <w:t xml:space="preserve"> </w:t>
      </w:r>
      <w:r w:rsidRPr="00DF0E89">
        <w:rPr>
          <w:rFonts w:ascii="Palatino Linotype" w:hAnsi="Palatino Linotype"/>
        </w:rPr>
        <w:t>de</w:t>
      </w:r>
      <w:r w:rsidR="00DD5205" w:rsidRPr="00DF0E89">
        <w:rPr>
          <w:rFonts w:ascii="Palatino Linotype" w:hAnsi="Palatino Linotype"/>
        </w:rPr>
        <w:t>l</w:t>
      </w:r>
      <w:r w:rsidR="00D730A4" w:rsidRPr="00DF0E89">
        <w:rPr>
          <w:rFonts w:ascii="Palatino Linotype" w:hAnsi="Palatino Linotype"/>
        </w:rPr>
        <w:t xml:space="preserve"> </w:t>
      </w:r>
      <w:r w:rsidRPr="00DF0E89">
        <w:rPr>
          <w:rFonts w:ascii="Palatino Linotype" w:hAnsi="Palatino Linotype"/>
        </w:rPr>
        <w:t>recurso</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revisión</w:t>
      </w:r>
      <w:r w:rsidR="00D730A4" w:rsidRPr="00DF0E89">
        <w:rPr>
          <w:rFonts w:ascii="Palatino Linotype" w:hAnsi="Palatino Linotype"/>
        </w:rPr>
        <w:t xml:space="preserve"> </w:t>
      </w:r>
      <w:r w:rsidR="00E5610C" w:rsidRPr="00DF0E89">
        <w:rPr>
          <w:rFonts w:ascii="Palatino Linotype" w:hAnsi="Palatino Linotype"/>
          <w:b/>
        </w:rPr>
        <w:t>0</w:t>
      </w:r>
      <w:r w:rsidR="000A21FD" w:rsidRPr="00DF0E89">
        <w:rPr>
          <w:rFonts w:ascii="Palatino Linotype" w:hAnsi="Palatino Linotype"/>
          <w:b/>
        </w:rPr>
        <w:t>3812</w:t>
      </w:r>
      <w:r w:rsidR="0058283F" w:rsidRPr="00DF0E89">
        <w:rPr>
          <w:rFonts w:ascii="Palatino Linotype" w:hAnsi="Palatino Linotype"/>
          <w:b/>
        </w:rPr>
        <w:t>/</w:t>
      </w:r>
      <w:r w:rsidR="00C43A32" w:rsidRPr="00DF0E89">
        <w:rPr>
          <w:rFonts w:ascii="Palatino Linotype" w:hAnsi="Palatino Linotype"/>
          <w:b/>
        </w:rPr>
        <w:t>INFOEM/IP/RR/2019</w:t>
      </w:r>
      <w:r w:rsidRPr="00DF0E89">
        <w:rPr>
          <w:rFonts w:ascii="Palatino Linotype" w:hAnsi="Palatino Linotype"/>
        </w:rPr>
        <w:t>,</w:t>
      </w:r>
      <w:r w:rsidR="00D730A4" w:rsidRPr="00DF0E89">
        <w:rPr>
          <w:rFonts w:ascii="Palatino Linotype" w:hAnsi="Palatino Linotype"/>
        </w:rPr>
        <w:t xml:space="preserve"> </w:t>
      </w:r>
      <w:r w:rsidRPr="00DF0E89">
        <w:rPr>
          <w:rFonts w:ascii="Palatino Linotype" w:hAnsi="Palatino Linotype"/>
        </w:rPr>
        <w:t>promovido</w:t>
      </w:r>
      <w:r w:rsidR="00D730A4" w:rsidRPr="00DF0E89">
        <w:rPr>
          <w:rFonts w:ascii="Palatino Linotype" w:hAnsi="Palatino Linotype"/>
        </w:rPr>
        <w:t xml:space="preserve"> </w:t>
      </w:r>
      <w:r w:rsidRPr="00DF0E89">
        <w:rPr>
          <w:rFonts w:ascii="Palatino Linotype" w:hAnsi="Palatino Linotype"/>
        </w:rPr>
        <w:t>por</w:t>
      </w:r>
      <w:r w:rsidR="00E6045D" w:rsidRPr="00DF0E89">
        <w:rPr>
          <w:rFonts w:ascii="Palatino Linotype" w:hAnsi="Palatino Linotype" w:cs="Arial"/>
        </w:rPr>
        <w:t xml:space="preserve"> </w:t>
      </w:r>
      <w:r w:rsidR="00EA6EDA" w:rsidRPr="00DF0E89">
        <w:rPr>
          <w:rFonts w:ascii="Palatino Linotype" w:hAnsi="Palatino Linotype" w:cs="Arial"/>
        </w:rPr>
        <w:t>e</w:t>
      </w:r>
      <w:r w:rsidR="00C43A32" w:rsidRPr="00DF0E89">
        <w:rPr>
          <w:rFonts w:ascii="Palatino Linotype" w:hAnsi="Palatino Linotype" w:cs="Arial"/>
        </w:rPr>
        <w:t>l</w:t>
      </w:r>
      <w:r w:rsidR="00E6045D" w:rsidRPr="00DF0E89">
        <w:rPr>
          <w:rFonts w:ascii="Palatino Linotype" w:hAnsi="Palatino Linotype" w:cs="Arial"/>
        </w:rPr>
        <w:t xml:space="preserve"> </w:t>
      </w:r>
      <w:r w:rsidR="00E6045D" w:rsidRPr="00DF0E89">
        <w:rPr>
          <w:rFonts w:ascii="Palatino Linotype" w:hAnsi="Palatino Linotype" w:cs="Arial"/>
          <w:b/>
        </w:rPr>
        <w:t xml:space="preserve">C. </w:t>
      </w:r>
      <w:bookmarkStart w:id="0" w:name="_GoBack"/>
      <w:proofErr w:type="spellStart"/>
      <w:r w:rsidR="004B2881" w:rsidRPr="004B2881">
        <w:rPr>
          <w:rFonts w:ascii="Palatino Linotype" w:hAnsi="Palatino Linotype" w:cs="Arial"/>
          <w:b/>
        </w:rPr>
        <w:t>xxxxxxxxx</w:t>
      </w:r>
      <w:proofErr w:type="spellEnd"/>
      <w:r w:rsidR="004B2881" w:rsidRPr="004B2881">
        <w:rPr>
          <w:rFonts w:ascii="Palatino Linotype" w:hAnsi="Palatino Linotype" w:cs="Arial"/>
          <w:b/>
        </w:rPr>
        <w:t xml:space="preserve"> </w:t>
      </w:r>
      <w:proofErr w:type="spellStart"/>
      <w:r w:rsidR="004B2881" w:rsidRPr="004B2881">
        <w:rPr>
          <w:rFonts w:ascii="Palatino Linotype" w:hAnsi="Palatino Linotype" w:cs="Arial"/>
          <w:b/>
        </w:rPr>
        <w:t>xxxxxx</w:t>
      </w:r>
      <w:proofErr w:type="spellEnd"/>
      <w:r w:rsidR="004B2881" w:rsidRPr="004B2881">
        <w:rPr>
          <w:rFonts w:ascii="Palatino Linotype" w:hAnsi="Palatino Linotype" w:cs="Arial"/>
          <w:b/>
        </w:rPr>
        <w:t xml:space="preserve"> </w:t>
      </w:r>
      <w:proofErr w:type="spellStart"/>
      <w:r w:rsidR="004B2881" w:rsidRPr="004B2881">
        <w:rPr>
          <w:rFonts w:ascii="Palatino Linotype" w:hAnsi="Palatino Linotype" w:cs="Arial"/>
          <w:b/>
        </w:rPr>
        <w:t>xxxxxx</w:t>
      </w:r>
      <w:proofErr w:type="spellEnd"/>
      <w:r w:rsidR="004B2881" w:rsidRPr="004B2881">
        <w:rPr>
          <w:rFonts w:ascii="Palatino Linotype" w:hAnsi="Palatino Linotype" w:cs="Arial"/>
          <w:b/>
        </w:rPr>
        <w:t xml:space="preserve"> </w:t>
      </w:r>
      <w:proofErr w:type="spellStart"/>
      <w:r w:rsidR="004B2881" w:rsidRPr="004B2881">
        <w:rPr>
          <w:rFonts w:ascii="Palatino Linotype" w:hAnsi="Palatino Linotype" w:cs="Arial"/>
          <w:b/>
        </w:rPr>
        <w:t>xxxxx</w:t>
      </w:r>
      <w:bookmarkEnd w:id="0"/>
      <w:proofErr w:type="spellEnd"/>
      <w:r w:rsidR="00E6045D" w:rsidRPr="00DF0E89">
        <w:rPr>
          <w:rFonts w:ascii="Palatino Linotype" w:hAnsi="Palatino Linotype" w:cs="Arial"/>
          <w:b/>
        </w:rPr>
        <w:t xml:space="preserve">, </w:t>
      </w:r>
      <w:r w:rsidR="00E6045D" w:rsidRPr="00DF0E89">
        <w:rPr>
          <w:rFonts w:ascii="Palatino Linotype" w:hAnsi="Palatino Linotype" w:cs="Arial"/>
        </w:rPr>
        <w:t>en lo sucesivo</w:t>
      </w:r>
      <w:r w:rsidR="00F37384" w:rsidRPr="00DF0E89">
        <w:rPr>
          <w:rFonts w:ascii="Palatino Linotype" w:hAnsi="Palatino Linotype" w:cs="Arial"/>
          <w:b/>
        </w:rPr>
        <w:t xml:space="preserve"> </w:t>
      </w:r>
      <w:r w:rsidR="00EA6EDA" w:rsidRPr="00DF0E89">
        <w:rPr>
          <w:rFonts w:ascii="Palatino Linotype" w:hAnsi="Palatino Linotype" w:cs="Arial"/>
          <w:b/>
        </w:rPr>
        <w:t>EL</w:t>
      </w:r>
      <w:r w:rsidR="00E6045D" w:rsidRPr="00DF0E89">
        <w:rPr>
          <w:rFonts w:ascii="Palatino Linotype" w:hAnsi="Palatino Linotype" w:cs="Arial"/>
          <w:b/>
        </w:rPr>
        <w:t xml:space="preserve"> RECURRENTE,</w:t>
      </w:r>
      <w:r w:rsidR="00D730A4" w:rsidRPr="00DF0E89">
        <w:rPr>
          <w:rFonts w:ascii="Palatino Linotype" w:hAnsi="Palatino Linotype"/>
        </w:rPr>
        <w:t xml:space="preserve"> </w:t>
      </w:r>
      <w:r w:rsidRPr="00DF0E89">
        <w:rPr>
          <w:rFonts w:ascii="Palatino Linotype" w:hAnsi="Palatino Linotype"/>
        </w:rPr>
        <w:t>en</w:t>
      </w:r>
      <w:r w:rsidR="00D730A4" w:rsidRPr="00DF0E89">
        <w:rPr>
          <w:rFonts w:ascii="Palatino Linotype" w:hAnsi="Palatino Linotype"/>
        </w:rPr>
        <w:t xml:space="preserve"> </w:t>
      </w:r>
      <w:r w:rsidRPr="00DF0E89">
        <w:rPr>
          <w:rFonts w:ascii="Palatino Linotype" w:hAnsi="Palatino Linotype"/>
        </w:rPr>
        <w:t>contra</w:t>
      </w:r>
      <w:r w:rsidR="00D730A4" w:rsidRPr="00DF0E89">
        <w:rPr>
          <w:rFonts w:ascii="Palatino Linotype" w:hAnsi="Palatino Linotype"/>
        </w:rPr>
        <w:t xml:space="preserve"> </w:t>
      </w:r>
      <w:r w:rsidRPr="00DF0E89">
        <w:rPr>
          <w:rFonts w:ascii="Palatino Linotype" w:hAnsi="Palatino Linotype"/>
        </w:rPr>
        <w:t>de</w:t>
      </w:r>
      <w:r w:rsidR="00D730A4" w:rsidRPr="00DF0E89">
        <w:rPr>
          <w:rFonts w:ascii="Palatino Linotype" w:hAnsi="Palatino Linotype"/>
        </w:rPr>
        <w:t xml:space="preserve"> </w:t>
      </w:r>
      <w:r w:rsidRPr="00DF0E89">
        <w:rPr>
          <w:rFonts w:ascii="Palatino Linotype" w:hAnsi="Palatino Linotype"/>
        </w:rPr>
        <w:t>la</w:t>
      </w:r>
      <w:r w:rsidR="00D730A4" w:rsidRPr="00DF0E89">
        <w:rPr>
          <w:rFonts w:ascii="Palatino Linotype" w:hAnsi="Palatino Linotype"/>
        </w:rPr>
        <w:t xml:space="preserve"> </w:t>
      </w:r>
      <w:r w:rsidRPr="00DF0E89">
        <w:rPr>
          <w:rFonts w:ascii="Palatino Linotype" w:hAnsi="Palatino Linotype"/>
        </w:rPr>
        <w:t>respuesta</w:t>
      </w:r>
      <w:r w:rsidR="00D730A4" w:rsidRPr="00DF0E89">
        <w:rPr>
          <w:rFonts w:ascii="Palatino Linotype" w:hAnsi="Palatino Linotype"/>
        </w:rPr>
        <w:t xml:space="preserve"> </w:t>
      </w:r>
      <w:r w:rsidRPr="00DF0E89">
        <w:rPr>
          <w:rFonts w:ascii="Palatino Linotype" w:hAnsi="Palatino Linotype"/>
        </w:rPr>
        <w:t>emitida</w:t>
      </w:r>
      <w:r w:rsidR="00D730A4" w:rsidRPr="00DF0E89">
        <w:rPr>
          <w:rFonts w:ascii="Palatino Linotype" w:hAnsi="Palatino Linotype"/>
        </w:rPr>
        <w:t xml:space="preserve"> </w:t>
      </w:r>
      <w:r w:rsidRPr="00DF0E89">
        <w:rPr>
          <w:rFonts w:ascii="Palatino Linotype" w:hAnsi="Palatino Linotype"/>
        </w:rPr>
        <w:t>por</w:t>
      </w:r>
      <w:r w:rsidR="00D730A4" w:rsidRPr="00DF0E89">
        <w:rPr>
          <w:rFonts w:ascii="Palatino Linotype" w:hAnsi="Palatino Linotype"/>
        </w:rPr>
        <w:t xml:space="preserve"> </w:t>
      </w:r>
      <w:r w:rsidR="00C25553" w:rsidRPr="00DF0E89">
        <w:rPr>
          <w:rFonts w:ascii="Palatino Linotype" w:hAnsi="Palatino Linotype"/>
        </w:rPr>
        <w:t>el</w:t>
      </w:r>
      <w:r w:rsidR="00ED0EFD" w:rsidRPr="00DF0E89">
        <w:rPr>
          <w:rFonts w:ascii="Palatino Linotype" w:hAnsi="Palatino Linotype"/>
        </w:rPr>
        <w:t xml:space="preserve"> </w:t>
      </w:r>
      <w:r w:rsidR="00C25553" w:rsidRPr="00DF0E89">
        <w:rPr>
          <w:rFonts w:ascii="Palatino Linotype" w:hAnsi="Palatino Linotype" w:cs="Arial"/>
          <w:b/>
        </w:rPr>
        <w:t xml:space="preserve">Ayuntamiento de </w:t>
      </w:r>
      <w:r w:rsidR="000A21FD" w:rsidRPr="00DF0E89">
        <w:rPr>
          <w:rFonts w:ascii="Palatino Linotype" w:hAnsi="Palatino Linotype" w:cs="Arial"/>
          <w:b/>
        </w:rPr>
        <w:t>Atizapán de Zaragoza</w:t>
      </w:r>
      <w:r w:rsidRPr="00DF0E89">
        <w:rPr>
          <w:rFonts w:ascii="Palatino Linotype" w:hAnsi="Palatino Linotype" w:cs="Arial"/>
          <w:b/>
        </w:rPr>
        <w:t>,</w:t>
      </w:r>
      <w:r w:rsidR="00D730A4" w:rsidRPr="00DF0E89">
        <w:rPr>
          <w:rFonts w:ascii="Palatino Linotype" w:hAnsi="Palatino Linotype"/>
        </w:rPr>
        <w:t xml:space="preserve"> </w:t>
      </w:r>
      <w:r w:rsidRPr="00DF0E89">
        <w:rPr>
          <w:rFonts w:ascii="Palatino Linotype" w:hAnsi="Palatino Linotype"/>
        </w:rPr>
        <w:t>en</w:t>
      </w:r>
      <w:r w:rsidR="00D730A4" w:rsidRPr="00DF0E89">
        <w:rPr>
          <w:rFonts w:ascii="Palatino Linotype" w:hAnsi="Palatino Linotype"/>
        </w:rPr>
        <w:t xml:space="preserve"> </w:t>
      </w:r>
      <w:r w:rsidRPr="00DF0E89">
        <w:rPr>
          <w:rFonts w:ascii="Palatino Linotype" w:hAnsi="Palatino Linotype"/>
        </w:rPr>
        <w:t>lo</w:t>
      </w:r>
      <w:r w:rsidR="00D730A4" w:rsidRPr="00DF0E89">
        <w:rPr>
          <w:rFonts w:ascii="Palatino Linotype" w:hAnsi="Palatino Linotype"/>
        </w:rPr>
        <w:t xml:space="preserve"> </w:t>
      </w:r>
      <w:r w:rsidRPr="00DF0E89">
        <w:rPr>
          <w:rFonts w:ascii="Palatino Linotype" w:hAnsi="Palatino Linotype"/>
        </w:rPr>
        <w:t>sucesivo</w:t>
      </w:r>
      <w:r w:rsidR="00D730A4" w:rsidRPr="00DF0E89">
        <w:rPr>
          <w:rFonts w:ascii="Palatino Linotype" w:hAnsi="Palatino Linotype"/>
        </w:rPr>
        <w:t xml:space="preserve"> </w:t>
      </w:r>
      <w:r w:rsidRPr="00DF0E89">
        <w:rPr>
          <w:rFonts w:ascii="Palatino Linotype" w:hAnsi="Palatino Linotype"/>
          <w:b/>
        </w:rPr>
        <w:t>EL</w:t>
      </w:r>
      <w:r w:rsidR="00D730A4" w:rsidRPr="00DF0E89">
        <w:rPr>
          <w:rFonts w:ascii="Palatino Linotype" w:hAnsi="Palatino Linotype"/>
          <w:b/>
        </w:rPr>
        <w:t xml:space="preserve"> </w:t>
      </w:r>
      <w:r w:rsidRPr="00DF0E89">
        <w:rPr>
          <w:rFonts w:ascii="Palatino Linotype" w:hAnsi="Palatino Linotype"/>
          <w:b/>
        </w:rPr>
        <w:t>SUJETO</w:t>
      </w:r>
      <w:r w:rsidR="00D730A4" w:rsidRPr="00DF0E89">
        <w:rPr>
          <w:rFonts w:ascii="Palatino Linotype" w:hAnsi="Palatino Linotype"/>
          <w:b/>
        </w:rPr>
        <w:t xml:space="preserve"> </w:t>
      </w:r>
      <w:r w:rsidRPr="00DF0E89">
        <w:rPr>
          <w:rFonts w:ascii="Palatino Linotype" w:hAnsi="Palatino Linotype"/>
          <w:b/>
        </w:rPr>
        <w:t>OBLIGADO</w:t>
      </w:r>
      <w:r w:rsidRPr="00DF0E89">
        <w:rPr>
          <w:rFonts w:ascii="Palatino Linotype" w:hAnsi="Palatino Linotype"/>
        </w:rPr>
        <w:t>,</w:t>
      </w:r>
      <w:r w:rsidR="00D730A4" w:rsidRPr="00DF0E89">
        <w:rPr>
          <w:rFonts w:ascii="Palatino Linotype" w:hAnsi="Palatino Linotype"/>
        </w:rPr>
        <w:t xml:space="preserve"> </w:t>
      </w:r>
      <w:r w:rsidRPr="00DF0E89">
        <w:rPr>
          <w:rFonts w:ascii="Palatino Linotype" w:hAnsi="Palatino Linotype"/>
        </w:rPr>
        <w:t>se</w:t>
      </w:r>
      <w:r w:rsidR="00D730A4" w:rsidRPr="00DF0E89">
        <w:rPr>
          <w:rFonts w:ascii="Palatino Linotype" w:hAnsi="Palatino Linotype"/>
        </w:rPr>
        <w:t xml:space="preserve"> </w:t>
      </w:r>
      <w:r w:rsidRPr="00DF0E89">
        <w:rPr>
          <w:rFonts w:ascii="Palatino Linotype" w:hAnsi="Palatino Linotype"/>
        </w:rPr>
        <w:t>procede</w:t>
      </w:r>
      <w:r w:rsidR="00D730A4" w:rsidRPr="00DF0E89">
        <w:rPr>
          <w:rFonts w:ascii="Palatino Linotype" w:hAnsi="Palatino Linotype"/>
        </w:rPr>
        <w:t xml:space="preserve"> </w:t>
      </w:r>
      <w:r w:rsidRPr="00DF0E89">
        <w:rPr>
          <w:rFonts w:ascii="Palatino Linotype" w:hAnsi="Palatino Linotype"/>
        </w:rPr>
        <w:t>a</w:t>
      </w:r>
      <w:r w:rsidR="00D730A4" w:rsidRPr="00DF0E89">
        <w:rPr>
          <w:rFonts w:ascii="Palatino Linotype" w:hAnsi="Palatino Linotype"/>
        </w:rPr>
        <w:t xml:space="preserve"> </w:t>
      </w:r>
      <w:r w:rsidRPr="00DF0E89">
        <w:rPr>
          <w:rFonts w:ascii="Palatino Linotype" w:hAnsi="Palatino Linotype"/>
        </w:rPr>
        <w:t>dictar</w:t>
      </w:r>
      <w:r w:rsidR="00D730A4" w:rsidRPr="00DF0E89">
        <w:rPr>
          <w:rFonts w:ascii="Palatino Linotype" w:hAnsi="Palatino Linotype"/>
        </w:rPr>
        <w:t xml:space="preserve"> </w:t>
      </w:r>
      <w:r w:rsidRPr="00DF0E89">
        <w:rPr>
          <w:rFonts w:ascii="Palatino Linotype" w:hAnsi="Palatino Linotype"/>
        </w:rPr>
        <w:t>la</w:t>
      </w:r>
      <w:r w:rsidR="00D730A4" w:rsidRPr="00DF0E89">
        <w:rPr>
          <w:rFonts w:ascii="Palatino Linotype" w:hAnsi="Palatino Linotype"/>
        </w:rPr>
        <w:t xml:space="preserve"> </w:t>
      </w:r>
      <w:r w:rsidRPr="00DF0E89">
        <w:rPr>
          <w:rFonts w:ascii="Palatino Linotype" w:hAnsi="Palatino Linotype"/>
        </w:rPr>
        <w:t>presente</w:t>
      </w:r>
      <w:r w:rsidR="00D730A4" w:rsidRPr="00DF0E89">
        <w:rPr>
          <w:rFonts w:ascii="Palatino Linotype" w:hAnsi="Palatino Linotype"/>
        </w:rPr>
        <w:t xml:space="preserve"> </w:t>
      </w:r>
      <w:r w:rsidRPr="00DF0E89">
        <w:rPr>
          <w:rFonts w:ascii="Palatino Linotype" w:hAnsi="Palatino Linotype"/>
        </w:rPr>
        <w:t>resolución</w:t>
      </w:r>
      <w:r w:rsidR="00D730A4" w:rsidRPr="00DF0E89">
        <w:rPr>
          <w:rFonts w:ascii="Palatino Linotype" w:hAnsi="Palatino Linotype"/>
        </w:rPr>
        <w:t xml:space="preserve"> </w:t>
      </w:r>
      <w:r w:rsidRPr="00DF0E89">
        <w:rPr>
          <w:rFonts w:ascii="Palatino Linotype" w:hAnsi="Palatino Linotype"/>
        </w:rPr>
        <w:t>con</w:t>
      </w:r>
      <w:r w:rsidR="00D730A4" w:rsidRPr="00DF0E89">
        <w:rPr>
          <w:rFonts w:ascii="Palatino Linotype" w:hAnsi="Palatino Linotype"/>
        </w:rPr>
        <w:t xml:space="preserve"> </w:t>
      </w:r>
      <w:r w:rsidRPr="00DF0E89">
        <w:rPr>
          <w:rFonts w:ascii="Palatino Linotype" w:hAnsi="Palatino Linotype"/>
        </w:rPr>
        <w:t>base</w:t>
      </w:r>
      <w:r w:rsidR="00D730A4" w:rsidRPr="00DF0E89">
        <w:rPr>
          <w:rFonts w:ascii="Palatino Linotype" w:hAnsi="Palatino Linotype"/>
        </w:rPr>
        <w:t xml:space="preserve"> </w:t>
      </w:r>
      <w:r w:rsidRPr="00DF0E89">
        <w:rPr>
          <w:rFonts w:ascii="Palatino Linotype" w:hAnsi="Palatino Linotype"/>
        </w:rPr>
        <w:t>en</w:t>
      </w:r>
      <w:r w:rsidR="00D730A4" w:rsidRPr="00DF0E89">
        <w:rPr>
          <w:rFonts w:ascii="Palatino Linotype" w:hAnsi="Palatino Linotype"/>
        </w:rPr>
        <w:t xml:space="preserve"> </w:t>
      </w:r>
      <w:r w:rsidRPr="00DF0E89">
        <w:rPr>
          <w:rFonts w:ascii="Palatino Linotype" w:hAnsi="Palatino Linotype"/>
        </w:rPr>
        <w:t>lo</w:t>
      </w:r>
      <w:r w:rsidR="00D730A4" w:rsidRPr="00DF0E89">
        <w:rPr>
          <w:rFonts w:ascii="Palatino Linotype" w:hAnsi="Palatino Linotype"/>
        </w:rPr>
        <w:t xml:space="preserve"> </w:t>
      </w:r>
      <w:r w:rsidRPr="00DF0E89">
        <w:rPr>
          <w:rFonts w:ascii="Palatino Linotype" w:hAnsi="Palatino Linotype"/>
        </w:rPr>
        <w:t>siguiente:</w:t>
      </w:r>
      <w:r w:rsidR="00D730A4" w:rsidRPr="00DF0E89">
        <w:rPr>
          <w:rFonts w:ascii="Palatino Linotype" w:hAnsi="Palatino Linotype"/>
        </w:rPr>
        <w:t xml:space="preserve"> </w:t>
      </w:r>
    </w:p>
    <w:p w:rsidR="00405E19" w:rsidRPr="00DF0E89" w:rsidRDefault="00405E19" w:rsidP="00C67A57">
      <w:pPr>
        <w:jc w:val="center"/>
        <w:rPr>
          <w:rFonts w:ascii="Palatino Linotype" w:hAnsi="Palatino Linotype"/>
        </w:rPr>
      </w:pPr>
    </w:p>
    <w:p w:rsidR="00A2780F" w:rsidRPr="00DF0E89" w:rsidRDefault="00A2780F" w:rsidP="00C67A57">
      <w:pPr>
        <w:jc w:val="center"/>
        <w:rPr>
          <w:rFonts w:ascii="Palatino Linotype" w:hAnsi="Palatino Linotype"/>
          <w:b/>
          <w:bCs/>
          <w:spacing w:val="40"/>
          <w:sz w:val="28"/>
        </w:rPr>
      </w:pPr>
      <w:r w:rsidRPr="00DF0E89">
        <w:rPr>
          <w:rFonts w:ascii="Palatino Linotype" w:hAnsi="Palatino Linotype"/>
          <w:b/>
          <w:bCs/>
          <w:spacing w:val="40"/>
          <w:sz w:val="28"/>
        </w:rPr>
        <w:t>RESULTANDO</w:t>
      </w:r>
    </w:p>
    <w:p w:rsidR="00405E19" w:rsidRPr="00DF0E89" w:rsidRDefault="00405E19" w:rsidP="00C67A57">
      <w:pPr>
        <w:jc w:val="center"/>
        <w:rPr>
          <w:rFonts w:ascii="Palatino Linotype" w:hAnsi="Palatino Linotype"/>
          <w:b/>
          <w:bCs/>
          <w:spacing w:val="40"/>
        </w:rPr>
      </w:pPr>
    </w:p>
    <w:p w:rsidR="00C43A32" w:rsidRPr="00DF0E89" w:rsidRDefault="00C43A32" w:rsidP="00C67A57">
      <w:pPr>
        <w:spacing w:line="360" w:lineRule="auto"/>
        <w:jc w:val="both"/>
        <w:rPr>
          <w:rFonts w:ascii="Palatino Linotype" w:hAnsi="Palatino Linotype" w:cs="Arial"/>
          <w:b/>
          <w:bCs/>
        </w:rPr>
      </w:pPr>
      <w:r w:rsidRPr="00DF0E89">
        <w:rPr>
          <w:rFonts w:ascii="Palatino Linotype" w:hAnsi="Palatino Linotype"/>
          <w:b/>
          <w:sz w:val="28"/>
          <w:szCs w:val="28"/>
        </w:rPr>
        <w:t xml:space="preserve">I. </w:t>
      </w:r>
      <w:r w:rsidR="00A327E0" w:rsidRPr="00DF0E89">
        <w:rPr>
          <w:rFonts w:ascii="Palatino Linotype" w:hAnsi="Palatino Linotype"/>
        </w:rPr>
        <w:t>En</w:t>
      </w:r>
      <w:r w:rsidR="00D730A4" w:rsidRPr="00DF0E89">
        <w:rPr>
          <w:rFonts w:ascii="Palatino Linotype" w:hAnsi="Palatino Linotype"/>
        </w:rPr>
        <w:t xml:space="preserve"> </w:t>
      </w:r>
      <w:r w:rsidR="00A327E0" w:rsidRPr="00DF0E89">
        <w:rPr>
          <w:rFonts w:ascii="Palatino Linotype" w:hAnsi="Palatino Linotype" w:cs="Arial"/>
          <w:lang w:val="es-ES"/>
        </w:rPr>
        <w:t>fecha</w:t>
      </w:r>
      <w:r w:rsidR="00D730A4" w:rsidRPr="00DF0E89">
        <w:rPr>
          <w:rFonts w:ascii="Palatino Linotype" w:hAnsi="Palatino Linotype"/>
        </w:rPr>
        <w:t xml:space="preserve"> </w:t>
      </w:r>
      <w:r w:rsidR="000A21FD" w:rsidRPr="00DF0E89">
        <w:rPr>
          <w:rFonts w:ascii="Palatino Linotype" w:hAnsi="Palatino Linotype"/>
        </w:rPr>
        <w:t xml:space="preserve">veintitrés de abril </w:t>
      </w:r>
      <w:r w:rsidR="00AC5497" w:rsidRPr="00DF0E89">
        <w:rPr>
          <w:rFonts w:ascii="Palatino Linotype" w:hAnsi="Palatino Linotype"/>
        </w:rPr>
        <w:t>de d</w:t>
      </w:r>
      <w:r w:rsidR="00A327E0" w:rsidRPr="00DF0E89">
        <w:rPr>
          <w:rFonts w:ascii="Palatino Linotype" w:hAnsi="Palatino Linotype"/>
        </w:rPr>
        <w:t>os</w:t>
      </w:r>
      <w:r w:rsidR="00D730A4" w:rsidRPr="00DF0E89">
        <w:rPr>
          <w:rFonts w:ascii="Palatino Linotype" w:hAnsi="Palatino Linotype"/>
        </w:rPr>
        <w:t xml:space="preserve"> </w:t>
      </w:r>
      <w:r w:rsidR="00A327E0" w:rsidRPr="00DF0E89">
        <w:rPr>
          <w:rFonts w:ascii="Palatino Linotype" w:hAnsi="Palatino Linotype"/>
        </w:rPr>
        <w:t>mil</w:t>
      </w:r>
      <w:r w:rsidR="00D730A4" w:rsidRPr="00DF0E89">
        <w:rPr>
          <w:rFonts w:ascii="Palatino Linotype" w:hAnsi="Palatino Linotype"/>
        </w:rPr>
        <w:t xml:space="preserve"> </w:t>
      </w:r>
      <w:r w:rsidR="00C25553" w:rsidRPr="00DF0E89">
        <w:rPr>
          <w:rFonts w:ascii="Palatino Linotype" w:hAnsi="Palatino Linotype"/>
        </w:rPr>
        <w:t>diecinueve</w:t>
      </w:r>
      <w:r w:rsidR="00A327E0" w:rsidRPr="00DF0E89">
        <w:rPr>
          <w:rFonts w:ascii="Palatino Linotype" w:hAnsi="Palatino Linotype"/>
        </w:rPr>
        <w:t>,</w:t>
      </w:r>
      <w:r w:rsidR="00D730A4" w:rsidRPr="00DF0E89">
        <w:rPr>
          <w:rFonts w:ascii="Palatino Linotype" w:hAnsi="Palatino Linotype"/>
        </w:rPr>
        <w:t xml:space="preserve"> </w:t>
      </w:r>
      <w:r w:rsidR="006B0F00" w:rsidRPr="00DF0E89">
        <w:rPr>
          <w:rFonts w:ascii="Palatino Linotype" w:hAnsi="Palatino Linotype"/>
          <w:b/>
        </w:rPr>
        <w:t>EL</w:t>
      </w:r>
      <w:r w:rsidR="007E30BA" w:rsidRPr="00DF0E89">
        <w:rPr>
          <w:rFonts w:ascii="Palatino Linotype" w:hAnsi="Palatino Linotype"/>
          <w:b/>
        </w:rPr>
        <w:t xml:space="preserve"> RECURRENTE</w:t>
      </w:r>
      <w:r w:rsidRPr="00DF0E89">
        <w:rPr>
          <w:rFonts w:ascii="Palatino Linotype" w:hAnsi="Palatino Linotype" w:cs="Arial"/>
        </w:rPr>
        <w:t xml:space="preserve"> presentó a </w:t>
      </w:r>
      <w:proofErr w:type="gramStart"/>
      <w:r w:rsidRPr="00DF0E89">
        <w:rPr>
          <w:rFonts w:ascii="Palatino Linotype" w:hAnsi="Palatino Linotype" w:cs="Arial"/>
        </w:rPr>
        <w:t>través</w:t>
      </w:r>
      <w:proofErr w:type="gramEnd"/>
      <w:r w:rsidRPr="00DF0E89">
        <w:rPr>
          <w:rFonts w:ascii="Palatino Linotype" w:hAnsi="Palatino Linotype" w:cs="Arial"/>
        </w:rPr>
        <w:t xml:space="preserve"> del Sistema de Acceso a la Información Mexiquense, en lo subsecuente </w:t>
      </w:r>
      <w:r w:rsidRPr="00DF0E89">
        <w:rPr>
          <w:rFonts w:ascii="Palatino Linotype" w:hAnsi="Palatino Linotype" w:cs="Arial"/>
          <w:b/>
        </w:rPr>
        <w:t>EL SAIMEX</w:t>
      </w:r>
      <w:r w:rsidRPr="00DF0E89">
        <w:rPr>
          <w:rFonts w:ascii="Palatino Linotype" w:hAnsi="Palatino Linotype" w:cs="Arial"/>
        </w:rPr>
        <w:t xml:space="preserve"> ante </w:t>
      </w:r>
      <w:r w:rsidRPr="00DF0E89">
        <w:rPr>
          <w:rFonts w:ascii="Palatino Linotype" w:hAnsi="Palatino Linotype" w:cs="Arial"/>
          <w:b/>
        </w:rPr>
        <w:t>EL SUJETO OBLIGADO</w:t>
      </w:r>
      <w:r w:rsidRPr="00DF0E89">
        <w:rPr>
          <w:rFonts w:ascii="Palatino Linotype" w:hAnsi="Palatino Linotype" w:cs="Arial"/>
        </w:rPr>
        <w:t xml:space="preserve">, la solicitud de acceso a la información pública, a la que se le asignó el número de expediente </w:t>
      </w:r>
      <w:r w:rsidRPr="00DF0E89">
        <w:rPr>
          <w:rFonts w:ascii="Palatino Linotype" w:hAnsi="Palatino Linotype" w:cs="Arial"/>
          <w:b/>
          <w:bCs/>
        </w:rPr>
        <w:t>00</w:t>
      </w:r>
      <w:r w:rsidR="000A21FD" w:rsidRPr="00DF0E89">
        <w:rPr>
          <w:rFonts w:ascii="Palatino Linotype" w:hAnsi="Palatino Linotype" w:cs="Arial"/>
          <w:b/>
          <w:bCs/>
        </w:rPr>
        <w:t>336</w:t>
      </w:r>
      <w:r w:rsidRPr="00DF0E89">
        <w:rPr>
          <w:rFonts w:ascii="Palatino Linotype" w:hAnsi="Palatino Linotype" w:cs="Arial"/>
          <w:b/>
          <w:bCs/>
        </w:rPr>
        <w:t>/</w:t>
      </w:r>
      <w:r w:rsidR="000A21FD" w:rsidRPr="00DF0E89">
        <w:rPr>
          <w:rFonts w:ascii="Palatino Linotype" w:hAnsi="Palatino Linotype" w:cs="Arial"/>
          <w:b/>
          <w:bCs/>
        </w:rPr>
        <w:t>ATIZARA</w:t>
      </w:r>
      <w:r w:rsidRPr="00DF0E89">
        <w:rPr>
          <w:rFonts w:ascii="Palatino Linotype" w:hAnsi="Palatino Linotype" w:cs="Arial"/>
          <w:b/>
          <w:bCs/>
        </w:rPr>
        <w:t>/IP/201</w:t>
      </w:r>
      <w:r w:rsidR="006B0F00" w:rsidRPr="00DF0E89">
        <w:rPr>
          <w:rFonts w:ascii="Palatino Linotype" w:hAnsi="Palatino Linotype" w:cs="Arial"/>
          <w:b/>
          <w:bCs/>
        </w:rPr>
        <w:t>9</w:t>
      </w:r>
      <w:r w:rsidRPr="00DF0E89">
        <w:rPr>
          <w:rFonts w:ascii="Palatino Linotype" w:hAnsi="Palatino Linotype" w:cs="Arial"/>
        </w:rPr>
        <w:t>, mediante la cual solicitó:</w:t>
      </w:r>
    </w:p>
    <w:p w:rsidR="00405E19" w:rsidRPr="00DF0E89" w:rsidRDefault="00405E19" w:rsidP="00C67A57">
      <w:pPr>
        <w:ind w:left="851" w:right="899"/>
        <w:jc w:val="both"/>
        <w:rPr>
          <w:rFonts w:ascii="Palatino Linotype" w:hAnsi="Palatino Linotype" w:cs="Arial"/>
          <w:i/>
          <w:sz w:val="22"/>
          <w:szCs w:val="22"/>
        </w:rPr>
      </w:pPr>
    </w:p>
    <w:p w:rsidR="00A327E0" w:rsidRPr="00DF0E89" w:rsidRDefault="00A327E0"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t>“</w:t>
      </w:r>
      <w:r w:rsidR="000A21FD" w:rsidRPr="00DF0E89">
        <w:rPr>
          <w:rFonts w:ascii="Palatino Linotype" w:hAnsi="Palatino Linotype" w:cs="Arial"/>
          <w:i/>
          <w:sz w:val="22"/>
          <w:szCs w:val="22"/>
        </w:rPr>
        <w:t>SOLICITO CONOCER TODOS LOS DETALLES DEL PROGRAMA 50-50 DE LA DIRECCIÓN GENERAL DE DESARROLLO TERRITORIAL, DETALLANDO PROGRAMA DE TRABAJO Y GASTO A EJERCER.</w:t>
      </w:r>
      <w:r w:rsidRPr="00DF0E89">
        <w:rPr>
          <w:rFonts w:ascii="Palatino Linotype" w:hAnsi="Palatino Linotype" w:cs="Arial"/>
          <w:i/>
          <w:sz w:val="22"/>
          <w:szCs w:val="22"/>
        </w:rPr>
        <w:t>”</w:t>
      </w:r>
      <w:r w:rsidR="00D730A4" w:rsidRPr="00DF0E89">
        <w:rPr>
          <w:rFonts w:ascii="Palatino Linotype" w:hAnsi="Palatino Linotype" w:cs="Arial"/>
          <w:i/>
          <w:sz w:val="22"/>
          <w:szCs w:val="22"/>
        </w:rPr>
        <w:t xml:space="preserve"> </w:t>
      </w:r>
      <w:r w:rsidRPr="00DF0E89">
        <w:rPr>
          <w:rFonts w:ascii="Palatino Linotype" w:hAnsi="Palatino Linotype" w:cs="Arial"/>
          <w:i/>
          <w:sz w:val="22"/>
          <w:szCs w:val="22"/>
        </w:rPr>
        <w:t>(Sic)</w:t>
      </w:r>
      <w:r w:rsidR="005E4AF2" w:rsidRPr="00DF0E89">
        <w:rPr>
          <w:rFonts w:ascii="Palatino Linotype" w:hAnsi="Palatino Linotype" w:cs="Arial"/>
          <w:i/>
          <w:sz w:val="22"/>
          <w:szCs w:val="22"/>
        </w:rPr>
        <w:t>.</w:t>
      </w:r>
    </w:p>
    <w:p w:rsidR="00405E19" w:rsidRPr="00DF0E89" w:rsidRDefault="00405E19" w:rsidP="00C67A57">
      <w:pPr>
        <w:ind w:left="851" w:right="899"/>
        <w:jc w:val="both"/>
        <w:rPr>
          <w:rFonts w:ascii="Palatino Linotype" w:hAnsi="Palatino Linotype" w:cs="Arial"/>
          <w:i/>
          <w:sz w:val="22"/>
          <w:szCs w:val="22"/>
        </w:rPr>
      </w:pPr>
    </w:p>
    <w:p w:rsidR="0058283F" w:rsidRPr="00DF0E89" w:rsidRDefault="0058283F" w:rsidP="00C67A57">
      <w:pPr>
        <w:spacing w:line="360" w:lineRule="auto"/>
        <w:jc w:val="both"/>
        <w:rPr>
          <w:rFonts w:ascii="Palatino Linotype" w:hAnsi="Palatino Linotype" w:cs="Arial"/>
        </w:rPr>
      </w:pPr>
      <w:r w:rsidRPr="00DF0E89">
        <w:rPr>
          <w:rFonts w:ascii="Palatino Linotype" w:hAnsi="Palatino Linotype" w:cs="Arial"/>
          <w:b/>
        </w:rPr>
        <w:t>MODALIDAD DE ENTREGA:</w:t>
      </w:r>
      <w:r w:rsidRPr="00DF0E89">
        <w:rPr>
          <w:rFonts w:ascii="Palatino Linotype" w:hAnsi="Palatino Linotype" w:cs="Arial"/>
        </w:rPr>
        <w:t xml:space="preserve"> Vía </w:t>
      </w:r>
      <w:r w:rsidRPr="00DF0E89">
        <w:rPr>
          <w:rFonts w:ascii="Palatino Linotype" w:hAnsi="Palatino Linotype" w:cs="Arial"/>
          <w:b/>
        </w:rPr>
        <w:t>SAIMEX</w:t>
      </w:r>
      <w:r w:rsidRPr="00DF0E89">
        <w:rPr>
          <w:rFonts w:ascii="Palatino Linotype" w:hAnsi="Palatino Linotype" w:cs="Arial"/>
        </w:rPr>
        <w:t>.</w:t>
      </w:r>
    </w:p>
    <w:p w:rsidR="004F28E9" w:rsidRPr="00DF0E89" w:rsidRDefault="004F28E9" w:rsidP="00C67A57">
      <w:pPr>
        <w:spacing w:line="360" w:lineRule="auto"/>
        <w:ind w:left="851" w:right="899"/>
        <w:jc w:val="both"/>
        <w:rPr>
          <w:rFonts w:ascii="Palatino Linotype" w:hAnsi="Palatino Linotype"/>
          <w:szCs w:val="22"/>
        </w:rPr>
      </w:pPr>
    </w:p>
    <w:p w:rsidR="00BE45C6" w:rsidRPr="00DF0E89" w:rsidRDefault="0020314B" w:rsidP="00C67A57">
      <w:pPr>
        <w:spacing w:line="360" w:lineRule="auto"/>
        <w:jc w:val="both"/>
        <w:rPr>
          <w:rFonts w:ascii="Palatino Linotype" w:hAnsi="Palatino Linotype" w:cs="Arial"/>
          <w:lang w:val="es-ES_tradnl"/>
        </w:rPr>
      </w:pPr>
      <w:r w:rsidRPr="00DF0E89">
        <w:rPr>
          <w:rFonts w:ascii="Palatino Linotype" w:hAnsi="Palatino Linotype"/>
          <w:b/>
          <w:sz w:val="28"/>
          <w:szCs w:val="28"/>
        </w:rPr>
        <w:t xml:space="preserve">II. </w:t>
      </w:r>
      <w:r w:rsidR="00CB3426" w:rsidRPr="00DF0E89">
        <w:rPr>
          <w:rFonts w:ascii="Palatino Linotype" w:hAnsi="Palatino Linotype" w:cs="Arial"/>
        </w:rPr>
        <w:t xml:space="preserve">En cumplimiento al artículo 162 de la Ley de Transparencia y Acceso a la Información Pública del Estado de México y Municipios, en fecha </w:t>
      </w:r>
      <w:r w:rsidR="00892A4E" w:rsidRPr="00DF0E89">
        <w:rPr>
          <w:rFonts w:ascii="Palatino Linotype" w:hAnsi="Palatino Linotype" w:cs="Arial"/>
        </w:rPr>
        <w:t xml:space="preserve">veintitrés de abril </w:t>
      </w:r>
      <w:r w:rsidR="00CB3426" w:rsidRPr="00DF0E89">
        <w:rPr>
          <w:rFonts w:ascii="Palatino Linotype" w:hAnsi="Palatino Linotype" w:cs="Arial"/>
        </w:rPr>
        <w:t xml:space="preserve">de </w:t>
      </w:r>
      <w:r w:rsidR="00CB3426" w:rsidRPr="00DF0E89">
        <w:rPr>
          <w:rFonts w:ascii="Palatino Linotype" w:hAnsi="Palatino Linotype" w:cs="Arial"/>
        </w:rPr>
        <w:lastRenderedPageBreak/>
        <w:t>dos mil dieci</w:t>
      </w:r>
      <w:r w:rsidR="00BE45C6" w:rsidRPr="00DF0E89">
        <w:rPr>
          <w:rFonts w:ascii="Palatino Linotype" w:hAnsi="Palatino Linotype" w:cs="Arial"/>
        </w:rPr>
        <w:t>nueve</w:t>
      </w:r>
      <w:r w:rsidR="00CB3426" w:rsidRPr="00DF0E89">
        <w:rPr>
          <w:rFonts w:ascii="Palatino Linotype" w:hAnsi="Palatino Linotype" w:cs="Arial"/>
        </w:rPr>
        <w:t xml:space="preserve">, </w:t>
      </w:r>
      <w:r w:rsidR="00CB3426" w:rsidRPr="00DF0E89">
        <w:rPr>
          <w:rFonts w:ascii="Palatino Linotype" w:hAnsi="Palatino Linotype" w:cs="Arial"/>
          <w:b/>
        </w:rPr>
        <w:t xml:space="preserve">EL SUJETO OBLIGADO </w:t>
      </w:r>
      <w:r w:rsidR="00CB3426" w:rsidRPr="00DF0E89">
        <w:rPr>
          <w:rFonts w:ascii="Palatino Linotype" w:hAnsi="Palatino Linotype" w:cs="Arial"/>
        </w:rPr>
        <w:t>turnó mediante requerimiento, el contenido d</w:t>
      </w:r>
      <w:r w:rsidR="005A0B26" w:rsidRPr="00DF0E89">
        <w:rPr>
          <w:rFonts w:ascii="Palatino Linotype" w:hAnsi="Palatino Linotype" w:cs="Arial"/>
        </w:rPr>
        <w:t>e la solicitud de información a</w:t>
      </w:r>
      <w:r w:rsidR="00892A4E" w:rsidRPr="00DF0E89">
        <w:rPr>
          <w:rFonts w:ascii="Palatino Linotype" w:hAnsi="Palatino Linotype" w:cs="Arial"/>
        </w:rPr>
        <w:t xml:space="preserve"> la Servidora Público Habilitada d</w:t>
      </w:r>
      <w:r w:rsidR="005A0B26" w:rsidRPr="00DF0E89">
        <w:rPr>
          <w:rFonts w:ascii="Palatino Linotype" w:hAnsi="Palatino Linotype" w:cs="Arial"/>
        </w:rPr>
        <w:t xml:space="preserve">e la </w:t>
      </w:r>
      <w:r w:rsidR="00892A4E" w:rsidRPr="00DF0E89">
        <w:rPr>
          <w:rFonts w:ascii="Palatino Linotype" w:hAnsi="Palatino Linotype" w:cs="Arial"/>
        </w:rPr>
        <w:t>Dirección General de Desarrollo Territorial</w:t>
      </w:r>
      <w:r w:rsidR="005A0B26" w:rsidRPr="00DF0E89">
        <w:rPr>
          <w:rFonts w:ascii="Palatino Linotype" w:hAnsi="Palatino Linotype" w:cs="Arial"/>
        </w:rPr>
        <w:t xml:space="preserve">, </w:t>
      </w:r>
      <w:r w:rsidR="00BE45C6" w:rsidRPr="00DF0E89">
        <w:rPr>
          <w:rFonts w:ascii="Palatino Linotype" w:hAnsi="Palatino Linotype" w:cs="Arial"/>
          <w:lang w:val="es-ES_tradnl"/>
        </w:rPr>
        <w:t>a efecto de que realizara</w:t>
      </w:r>
      <w:r w:rsidR="005A0B26" w:rsidRPr="00DF0E89">
        <w:rPr>
          <w:rFonts w:ascii="Palatino Linotype" w:hAnsi="Palatino Linotype" w:cs="Arial"/>
          <w:lang w:val="es-ES_tradnl"/>
        </w:rPr>
        <w:t>n</w:t>
      </w:r>
      <w:r w:rsidR="00BE45C6" w:rsidRPr="00DF0E89">
        <w:rPr>
          <w:rFonts w:ascii="Palatino Linotype" w:hAnsi="Palatino Linotype" w:cs="Arial"/>
          <w:lang w:val="es-ES_tradnl"/>
        </w:rPr>
        <w:t xml:space="preserve"> la búsqueda y localización de la información tal como se desprende a continuación: </w:t>
      </w:r>
    </w:p>
    <w:p w:rsidR="00892A4E" w:rsidRPr="00DF0E89" w:rsidRDefault="00892A4E" w:rsidP="00C67A57">
      <w:pPr>
        <w:spacing w:line="360" w:lineRule="auto"/>
        <w:jc w:val="both"/>
        <w:rPr>
          <w:rFonts w:ascii="Palatino Linotype" w:hAnsi="Palatino Linotype" w:cs="Arial"/>
          <w:lang w:val="es-ES_tradnl"/>
        </w:rPr>
      </w:pPr>
      <w:r w:rsidRPr="00DF0E89">
        <w:rPr>
          <w:rFonts w:ascii="Palatino Linotype" w:hAnsi="Palatino Linotype" w:cs="Arial"/>
          <w:noProof/>
          <w:lang w:eastAsia="es-MX"/>
        </w:rPr>
        <mc:AlternateContent>
          <mc:Choice Requires="wps">
            <w:drawing>
              <wp:anchor distT="0" distB="0" distL="114300" distR="114300" simplePos="0" relativeHeight="251739136" behindDoc="0" locked="0" layoutInCell="1" allowOverlap="1">
                <wp:simplePos x="0" y="0"/>
                <wp:positionH relativeFrom="column">
                  <wp:posOffset>72390</wp:posOffset>
                </wp:positionH>
                <wp:positionV relativeFrom="paragraph">
                  <wp:posOffset>1285240</wp:posOffset>
                </wp:positionV>
                <wp:extent cx="5657850" cy="533400"/>
                <wp:effectExtent l="76200" t="38100" r="76200" b="95250"/>
                <wp:wrapNone/>
                <wp:docPr id="3" name="Rectángulo redondeado 3"/>
                <wp:cNvGraphicFramePr/>
                <a:graphic xmlns:a="http://schemas.openxmlformats.org/drawingml/2006/main">
                  <a:graphicData uri="http://schemas.microsoft.com/office/word/2010/wordprocessingShape">
                    <wps:wsp>
                      <wps:cNvSpPr/>
                      <wps:spPr>
                        <a:xfrm>
                          <a:off x="0" y="0"/>
                          <a:ext cx="5657850" cy="5334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C545A" id="Rectángulo redondeado 3" o:spid="_x0000_s1026" style="position:absolute;margin-left:5.7pt;margin-top:101.2pt;width:445.5pt;height:42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" filled="f" strokecolor="red" strokeweight="2.25pt">
                <v:shadow on="t" color="black" opacity="22937f" origin=",.5" offset="0,.63889mm"/>
              </v:roundrect>
            </w:pict>
          </mc:Fallback>
        </mc:AlternateContent>
      </w:r>
      <w:r w:rsidRPr="00DF0E89">
        <w:rPr>
          <w:rFonts w:ascii="Palatino Linotype" w:hAnsi="Palatino Linotype" w:cs="Arial"/>
          <w:noProof/>
          <w:lang w:eastAsia="es-MX"/>
        </w:rPr>
        <w:drawing>
          <wp:inline distT="0" distB="0" distL="0" distR="0">
            <wp:extent cx="5791835" cy="2466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466975"/>
                    </a:xfrm>
                    <a:prstGeom prst="rect">
                      <a:avLst/>
                    </a:prstGeom>
                  </pic:spPr>
                </pic:pic>
              </a:graphicData>
            </a:graphic>
          </wp:inline>
        </w:drawing>
      </w:r>
    </w:p>
    <w:p w:rsidR="00892A4E" w:rsidRPr="00DF0E89" w:rsidRDefault="00892A4E" w:rsidP="00C67A57">
      <w:pPr>
        <w:spacing w:line="360" w:lineRule="auto"/>
        <w:jc w:val="both"/>
        <w:rPr>
          <w:rFonts w:ascii="Palatino Linotype" w:hAnsi="Palatino Linotype" w:cs="Arial"/>
          <w:lang w:val="es-ES_tradnl"/>
        </w:rPr>
      </w:pPr>
    </w:p>
    <w:p w:rsidR="0020314B" w:rsidRPr="00DF0E89" w:rsidRDefault="00CB3426" w:rsidP="00C67A57">
      <w:pPr>
        <w:spacing w:line="360" w:lineRule="auto"/>
        <w:jc w:val="both"/>
        <w:rPr>
          <w:rFonts w:ascii="Palatino Linotype" w:hAnsi="Palatino Linotype" w:cs="Arial"/>
          <w:lang w:val="es-ES_tradnl"/>
        </w:rPr>
      </w:pPr>
      <w:r w:rsidRPr="00DF0E89">
        <w:rPr>
          <w:rFonts w:ascii="Palatino Linotype" w:hAnsi="Palatino Linotype"/>
          <w:b/>
          <w:sz w:val="28"/>
          <w:szCs w:val="28"/>
        </w:rPr>
        <w:t xml:space="preserve">III. </w:t>
      </w:r>
      <w:r w:rsidR="0020314B" w:rsidRPr="00DF0E89">
        <w:rPr>
          <w:rFonts w:ascii="Palatino Linotype" w:hAnsi="Palatino Linotype"/>
        </w:rPr>
        <w:t xml:space="preserve">De las constancias que obran en </w:t>
      </w:r>
      <w:r w:rsidR="0020314B" w:rsidRPr="00DF0E89">
        <w:rPr>
          <w:rFonts w:ascii="Palatino Linotype" w:hAnsi="Palatino Linotype"/>
          <w:b/>
        </w:rPr>
        <w:t>EL SAIMEX,</w:t>
      </w:r>
      <w:r w:rsidR="0020314B" w:rsidRPr="00DF0E89">
        <w:rPr>
          <w:rFonts w:ascii="Palatino Linotype" w:hAnsi="Palatino Linotype"/>
        </w:rPr>
        <w:t xml:space="preserve"> se advierte que en fecha </w:t>
      </w:r>
      <w:r w:rsidR="00892A4E" w:rsidRPr="00DF0E89">
        <w:rPr>
          <w:rFonts w:ascii="Palatino Linotype" w:hAnsi="Palatino Linotype"/>
        </w:rPr>
        <w:t xml:space="preserve">trece de mayo </w:t>
      </w:r>
      <w:r w:rsidR="00BE45C6" w:rsidRPr="00DF0E89">
        <w:rPr>
          <w:rFonts w:ascii="Palatino Linotype" w:hAnsi="Palatino Linotype"/>
        </w:rPr>
        <w:t>de dos mil diecinueve</w:t>
      </w:r>
      <w:r w:rsidR="0020314B" w:rsidRPr="00DF0E89">
        <w:rPr>
          <w:rFonts w:ascii="Palatino Linotype" w:hAnsi="Palatino Linotype"/>
        </w:rPr>
        <w:t xml:space="preserve">, </w:t>
      </w:r>
      <w:r w:rsidR="0020314B" w:rsidRPr="00DF0E89">
        <w:rPr>
          <w:rFonts w:ascii="Palatino Linotype" w:hAnsi="Palatino Linotype" w:cs="Arial"/>
          <w:lang w:val="es-ES_tradnl"/>
        </w:rPr>
        <w:t>el Responsable de la Unidad de Transparencia del</w:t>
      </w:r>
      <w:r w:rsidR="0020314B" w:rsidRPr="00DF0E89">
        <w:rPr>
          <w:rFonts w:ascii="Palatino Linotype" w:hAnsi="Palatino Linotype" w:cs="Arial"/>
          <w:b/>
          <w:lang w:val="es-ES_tradnl"/>
        </w:rPr>
        <w:t xml:space="preserve"> SUJETO OBLIGADO</w:t>
      </w:r>
      <w:r w:rsidR="0020314B" w:rsidRPr="00DF0E89">
        <w:rPr>
          <w:rFonts w:ascii="Palatino Linotype" w:hAnsi="Palatino Linotype" w:cs="Arial"/>
          <w:lang w:val="es-ES_tradnl"/>
        </w:rPr>
        <w:t xml:space="preserve"> dio respuesta a la solicitud de información, en los siguientes términos:</w:t>
      </w:r>
    </w:p>
    <w:p w:rsidR="0020314B" w:rsidRPr="00DF0E89" w:rsidRDefault="0020314B" w:rsidP="00C67A57">
      <w:pPr>
        <w:ind w:left="851" w:right="899"/>
        <w:jc w:val="both"/>
        <w:rPr>
          <w:rFonts w:ascii="Palatino Linotype" w:hAnsi="Palatino Linotype" w:cs="Arial"/>
          <w:i/>
          <w:sz w:val="22"/>
          <w:szCs w:val="22"/>
        </w:rPr>
      </w:pPr>
    </w:p>
    <w:p w:rsidR="00892A4E" w:rsidRPr="00DF0E89" w:rsidRDefault="0020314B"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t>“</w:t>
      </w:r>
      <w:r w:rsidR="005A0B26" w:rsidRPr="00DF0E89">
        <w:rPr>
          <w:rFonts w:ascii="Palatino Linotype" w:hAnsi="Palatino Linotype" w:cs="Arial"/>
          <w:i/>
          <w:sz w:val="22"/>
          <w:szCs w:val="22"/>
        </w:rPr>
        <w:t>…</w:t>
      </w:r>
      <w:r w:rsidR="00892A4E" w:rsidRPr="00DF0E8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92A4E" w:rsidRPr="00DF0E89" w:rsidRDefault="00892A4E" w:rsidP="00C67A57">
      <w:pPr>
        <w:ind w:left="851" w:right="899"/>
        <w:jc w:val="both"/>
        <w:rPr>
          <w:rFonts w:ascii="Palatino Linotype" w:hAnsi="Palatino Linotype" w:cs="Arial"/>
          <w:i/>
          <w:sz w:val="22"/>
          <w:szCs w:val="22"/>
        </w:rPr>
      </w:pPr>
    </w:p>
    <w:p w:rsidR="00892A4E" w:rsidRPr="00DF0E89" w:rsidRDefault="00892A4E"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t>En atención a su solicitud de información, ingresada a través del Sistema de Acceso a la Información, le informo lo siguiente: (anexo respuesta).</w:t>
      </w:r>
    </w:p>
    <w:p w:rsidR="00892A4E" w:rsidRPr="00DF0E89" w:rsidRDefault="00892A4E" w:rsidP="00C67A57">
      <w:pPr>
        <w:ind w:left="851" w:right="899"/>
        <w:jc w:val="both"/>
        <w:rPr>
          <w:rFonts w:ascii="Palatino Linotype" w:hAnsi="Palatino Linotype" w:cs="Arial"/>
          <w:i/>
          <w:sz w:val="22"/>
          <w:szCs w:val="22"/>
        </w:rPr>
      </w:pPr>
    </w:p>
    <w:p w:rsidR="00892A4E" w:rsidRPr="00DF0E89" w:rsidRDefault="00892A4E"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t>ATENTAMENTE</w:t>
      </w:r>
    </w:p>
    <w:p w:rsidR="00892A4E" w:rsidRPr="00DF0E89" w:rsidRDefault="00892A4E" w:rsidP="00C67A57">
      <w:pPr>
        <w:ind w:left="851" w:right="899"/>
        <w:jc w:val="both"/>
        <w:rPr>
          <w:rFonts w:ascii="Palatino Linotype" w:hAnsi="Palatino Linotype" w:cs="Arial"/>
          <w:i/>
          <w:sz w:val="22"/>
          <w:szCs w:val="22"/>
        </w:rPr>
      </w:pPr>
    </w:p>
    <w:p w:rsidR="0020314B" w:rsidRPr="00DF0E89" w:rsidRDefault="00892A4E"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lastRenderedPageBreak/>
        <w:t>C. LIZETTA CHAVEZ SANTIAGO</w:t>
      </w:r>
      <w:r w:rsidR="005314EA" w:rsidRPr="00DF0E89">
        <w:rPr>
          <w:rFonts w:ascii="Palatino Linotype" w:hAnsi="Palatino Linotype" w:cs="Arial"/>
          <w:i/>
          <w:sz w:val="22"/>
          <w:szCs w:val="22"/>
        </w:rPr>
        <w:t>”</w:t>
      </w:r>
      <w:r w:rsidR="0020314B" w:rsidRPr="00DF0E89">
        <w:rPr>
          <w:rFonts w:ascii="Palatino Linotype" w:hAnsi="Palatino Linotype" w:cs="Arial"/>
          <w:i/>
          <w:sz w:val="22"/>
          <w:szCs w:val="22"/>
        </w:rPr>
        <w:t xml:space="preserve"> (Sic)</w:t>
      </w:r>
    </w:p>
    <w:p w:rsidR="0020314B" w:rsidRPr="00DF0E89" w:rsidRDefault="0020314B" w:rsidP="00C67A57">
      <w:pPr>
        <w:ind w:right="899"/>
        <w:jc w:val="both"/>
        <w:rPr>
          <w:rFonts w:ascii="Palatino Linotype" w:hAnsi="Palatino Linotype"/>
        </w:rPr>
      </w:pPr>
    </w:p>
    <w:p w:rsidR="005A0B26" w:rsidRPr="00DF0E89" w:rsidRDefault="005A0B26" w:rsidP="00C67A57">
      <w:pPr>
        <w:spacing w:line="360" w:lineRule="auto"/>
        <w:jc w:val="both"/>
        <w:rPr>
          <w:rFonts w:ascii="Palatino Linotype" w:hAnsi="Palatino Linotype" w:cs="Arial"/>
        </w:rPr>
      </w:pPr>
      <w:r w:rsidRPr="00DF0E89">
        <w:rPr>
          <w:rFonts w:ascii="Palatino Linotype" w:hAnsi="Palatino Linotype"/>
        </w:rPr>
        <w:t xml:space="preserve">Advirtiendo de dicha respuesta, que </w:t>
      </w:r>
      <w:r w:rsidRPr="00DF0E89">
        <w:rPr>
          <w:rFonts w:ascii="Palatino Linotype" w:hAnsi="Palatino Linotype" w:cs="Arial"/>
          <w:b/>
        </w:rPr>
        <w:t>EL SUJETO OBLIGADO</w:t>
      </w:r>
      <w:r w:rsidRPr="00DF0E89">
        <w:rPr>
          <w:rFonts w:ascii="Palatino Linotype" w:hAnsi="Palatino Linotype"/>
        </w:rPr>
        <w:t xml:space="preserve"> acompañó </w:t>
      </w:r>
      <w:r w:rsidR="00892A4E" w:rsidRPr="00DF0E89">
        <w:rPr>
          <w:rFonts w:ascii="Palatino Linotype" w:hAnsi="Palatino Linotype"/>
        </w:rPr>
        <w:t xml:space="preserve">el </w:t>
      </w:r>
      <w:r w:rsidRPr="00DF0E89">
        <w:rPr>
          <w:rFonts w:ascii="Palatino Linotype" w:hAnsi="Palatino Linotype" w:cs="Arial"/>
        </w:rPr>
        <w:t xml:space="preserve">archivo </w:t>
      </w:r>
      <w:hyperlink r:id="rId9" w:tgtFrame="_blank" w:history="1">
        <w:r w:rsidR="00892A4E" w:rsidRPr="00DF0E89">
          <w:rPr>
            <w:rFonts w:ascii="Palatino Linotype" w:hAnsi="Palatino Linotype" w:cs="Arial"/>
            <w:b/>
          </w:rPr>
          <w:t xml:space="preserve">Respuesta a </w:t>
        </w:r>
        <w:proofErr w:type="spellStart"/>
        <w:r w:rsidR="00892A4E" w:rsidRPr="00DF0E89">
          <w:rPr>
            <w:rFonts w:ascii="Palatino Linotype" w:hAnsi="Palatino Linotype" w:cs="Arial"/>
            <w:b/>
          </w:rPr>
          <w:t>Solic</w:t>
        </w:r>
        <w:proofErr w:type="spellEnd"/>
        <w:r w:rsidR="00892A4E" w:rsidRPr="00DF0E89">
          <w:rPr>
            <w:rFonts w:ascii="Palatino Linotype" w:hAnsi="Palatino Linotype" w:cs="Arial"/>
            <w:b/>
          </w:rPr>
          <w:t>. 0336</w:t>
        </w:r>
        <w:proofErr w:type="gramStart"/>
        <w:r w:rsidR="00892A4E" w:rsidRPr="00DF0E89">
          <w:rPr>
            <w:rFonts w:ascii="Palatino Linotype" w:hAnsi="Palatino Linotype" w:cs="Arial"/>
            <w:b/>
          </w:rPr>
          <w:t>.pdf</w:t>
        </w:r>
        <w:proofErr w:type="gramEnd"/>
      </w:hyperlink>
      <w:r w:rsidRPr="00DF0E89">
        <w:rPr>
          <w:rFonts w:ascii="Palatino Linotype" w:hAnsi="Palatino Linotype"/>
          <w:b/>
        </w:rPr>
        <w:t>,</w:t>
      </w:r>
      <w:r w:rsidRPr="00DF0E89">
        <w:rPr>
          <w:rFonts w:ascii="Palatino Linotype" w:hAnsi="Palatino Linotype" w:cs="Arial"/>
        </w:rPr>
        <w:t xml:space="preserve"> </w:t>
      </w:r>
      <w:r w:rsidR="00892A4E" w:rsidRPr="00DF0E89">
        <w:rPr>
          <w:rFonts w:ascii="Palatino Linotype" w:hAnsi="Palatino Linotype" w:cs="Arial"/>
        </w:rPr>
        <w:t>e</w:t>
      </w:r>
      <w:r w:rsidRPr="00DF0E89">
        <w:rPr>
          <w:rFonts w:ascii="Palatino Linotype" w:hAnsi="Palatino Linotype" w:cs="Arial"/>
        </w:rPr>
        <w:t xml:space="preserve">l cual se omite su inserción por ser del conocimiento de las partes. </w:t>
      </w:r>
    </w:p>
    <w:p w:rsidR="005A0B26" w:rsidRPr="00DF0E89" w:rsidRDefault="005A0B26" w:rsidP="00C67A57">
      <w:pPr>
        <w:spacing w:line="360" w:lineRule="auto"/>
        <w:ind w:right="899"/>
        <w:jc w:val="both"/>
        <w:rPr>
          <w:rFonts w:ascii="Palatino Linotype" w:hAnsi="Palatino Linotype"/>
        </w:rPr>
      </w:pPr>
    </w:p>
    <w:p w:rsidR="00495455" w:rsidRPr="00DF0E89" w:rsidRDefault="006B1DBD" w:rsidP="00C67A57">
      <w:pPr>
        <w:spacing w:line="360" w:lineRule="auto"/>
        <w:jc w:val="both"/>
        <w:rPr>
          <w:rFonts w:ascii="Palatino Linotype" w:hAnsi="Palatino Linotype" w:cs="Arial"/>
        </w:rPr>
      </w:pPr>
      <w:r w:rsidRPr="00DF0E89">
        <w:rPr>
          <w:rFonts w:ascii="Palatino Linotype" w:hAnsi="Palatino Linotype"/>
          <w:b/>
          <w:sz w:val="28"/>
          <w:szCs w:val="28"/>
        </w:rPr>
        <w:t>IV</w:t>
      </w:r>
      <w:r w:rsidR="002C4987" w:rsidRPr="00DF0E89">
        <w:rPr>
          <w:rFonts w:ascii="Palatino Linotype" w:hAnsi="Palatino Linotype"/>
          <w:b/>
          <w:sz w:val="28"/>
          <w:szCs w:val="28"/>
        </w:rPr>
        <w:t>.</w:t>
      </w:r>
      <w:r w:rsidR="002C4987" w:rsidRPr="00DF0E89">
        <w:rPr>
          <w:rFonts w:ascii="Palatino Linotype" w:hAnsi="Palatino Linotype"/>
          <w:b/>
        </w:rPr>
        <w:t xml:space="preserve"> </w:t>
      </w:r>
      <w:r w:rsidR="00495455" w:rsidRPr="00DF0E89">
        <w:rPr>
          <w:rFonts w:ascii="Palatino Linotype" w:hAnsi="Palatino Linotype"/>
        </w:rPr>
        <w:t xml:space="preserve">Inconforme con la </w:t>
      </w:r>
      <w:r w:rsidR="00495455" w:rsidRPr="00DF0E89">
        <w:rPr>
          <w:rFonts w:ascii="Palatino Linotype" w:hAnsi="Palatino Linotype" w:cs="Arial"/>
        </w:rPr>
        <w:t xml:space="preserve">respuesta, el </w:t>
      </w:r>
      <w:r w:rsidR="00892A4E" w:rsidRPr="00DF0E89">
        <w:rPr>
          <w:rFonts w:ascii="Palatino Linotype" w:hAnsi="Palatino Linotype" w:cs="Arial"/>
        </w:rPr>
        <w:t>trece de mayo d</w:t>
      </w:r>
      <w:r w:rsidR="00495455" w:rsidRPr="00DF0E89">
        <w:rPr>
          <w:rFonts w:ascii="Palatino Linotype" w:hAnsi="Palatino Linotype" w:cs="Arial"/>
        </w:rPr>
        <w:t>e dos mil dieci</w:t>
      </w:r>
      <w:r w:rsidR="005628B0" w:rsidRPr="00DF0E89">
        <w:rPr>
          <w:rFonts w:ascii="Palatino Linotype" w:hAnsi="Palatino Linotype" w:cs="Arial"/>
        </w:rPr>
        <w:t>nueve</w:t>
      </w:r>
      <w:r w:rsidR="00495455" w:rsidRPr="00DF0E89">
        <w:rPr>
          <w:rFonts w:ascii="Palatino Linotype" w:hAnsi="Palatino Linotype" w:cs="Arial"/>
        </w:rPr>
        <w:t xml:space="preserve">, </w:t>
      </w:r>
      <w:r w:rsidR="00BE45C6" w:rsidRPr="00DF0E89">
        <w:rPr>
          <w:rFonts w:ascii="Palatino Linotype" w:hAnsi="Palatino Linotype"/>
          <w:b/>
        </w:rPr>
        <w:t>EL</w:t>
      </w:r>
      <w:r w:rsidR="00495455" w:rsidRPr="00DF0E89">
        <w:rPr>
          <w:rFonts w:ascii="Palatino Linotype" w:hAnsi="Palatino Linotype"/>
          <w:b/>
        </w:rPr>
        <w:t xml:space="preserve"> RECURRENTE</w:t>
      </w:r>
      <w:r w:rsidR="00495455" w:rsidRPr="00DF0E89">
        <w:rPr>
          <w:rFonts w:ascii="Palatino Linotype" w:hAnsi="Palatino Linotype"/>
        </w:rPr>
        <w:t xml:space="preserve"> interpuso el recurso de revisión objeto del presente estudio</w:t>
      </w:r>
      <w:r w:rsidR="00877F14" w:rsidRPr="00DF0E89">
        <w:rPr>
          <w:rFonts w:ascii="Palatino Linotype" w:hAnsi="Palatino Linotype"/>
        </w:rPr>
        <w:t xml:space="preserve">, el cual </w:t>
      </w:r>
      <w:r w:rsidR="00495455" w:rsidRPr="00DF0E89">
        <w:rPr>
          <w:rFonts w:ascii="Palatino Linotype" w:hAnsi="Palatino Linotype"/>
        </w:rPr>
        <w:t xml:space="preserve">fue registrado en </w:t>
      </w:r>
      <w:r w:rsidR="00495455" w:rsidRPr="00DF0E89">
        <w:rPr>
          <w:rFonts w:ascii="Palatino Linotype" w:hAnsi="Palatino Linotype"/>
          <w:b/>
        </w:rPr>
        <w:t>EL SAIMEX</w:t>
      </w:r>
      <w:r w:rsidR="00495455" w:rsidRPr="00DF0E89">
        <w:rPr>
          <w:rFonts w:ascii="Palatino Linotype" w:hAnsi="Palatino Linotype"/>
        </w:rPr>
        <w:t xml:space="preserve"> y se le asignó el número de expediente </w:t>
      </w:r>
      <w:r w:rsidR="00C355F5" w:rsidRPr="00DF0E89">
        <w:rPr>
          <w:rFonts w:ascii="Palatino Linotype" w:hAnsi="Palatino Linotype" w:cs="Arial"/>
          <w:b/>
          <w:bCs/>
        </w:rPr>
        <w:t>0</w:t>
      </w:r>
      <w:r w:rsidR="00892A4E" w:rsidRPr="00DF0E89">
        <w:rPr>
          <w:rFonts w:ascii="Palatino Linotype" w:hAnsi="Palatino Linotype" w:cs="Arial"/>
          <w:b/>
          <w:bCs/>
        </w:rPr>
        <w:t>3812</w:t>
      </w:r>
      <w:r w:rsidR="00877F14" w:rsidRPr="00DF0E89">
        <w:rPr>
          <w:rFonts w:ascii="Palatino Linotype" w:hAnsi="Palatino Linotype" w:cs="Arial"/>
          <w:b/>
          <w:bCs/>
        </w:rPr>
        <w:t>/</w:t>
      </w:r>
      <w:r w:rsidR="00495455" w:rsidRPr="00DF0E89">
        <w:rPr>
          <w:rFonts w:ascii="Palatino Linotype" w:hAnsi="Palatino Linotype" w:cs="Arial"/>
          <w:b/>
          <w:bCs/>
        </w:rPr>
        <w:t>INFOEM/IP/RR/201</w:t>
      </w:r>
      <w:r w:rsidR="006E33F7" w:rsidRPr="00DF0E89">
        <w:rPr>
          <w:rFonts w:ascii="Palatino Linotype" w:hAnsi="Palatino Linotype" w:cs="Arial"/>
          <w:b/>
          <w:bCs/>
        </w:rPr>
        <w:t>9</w:t>
      </w:r>
      <w:r w:rsidR="00495455" w:rsidRPr="00DF0E89">
        <w:rPr>
          <w:rFonts w:ascii="Palatino Linotype" w:hAnsi="Palatino Linotype" w:cs="Arial"/>
        </w:rPr>
        <w:t>, en el que señaló como acto impugnado:</w:t>
      </w:r>
    </w:p>
    <w:p w:rsidR="00495455" w:rsidRPr="00DF0E89" w:rsidRDefault="00495455" w:rsidP="00C67A57">
      <w:pPr>
        <w:jc w:val="both"/>
        <w:rPr>
          <w:rFonts w:ascii="Palatino Linotype" w:hAnsi="Palatino Linotype"/>
          <w:b/>
        </w:rPr>
      </w:pPr>
    </w:p>
    <w:p w:rsidR="00D73FD7" w:rsidRPr="00DF0E89" w:rsidRDefault="00D73FD7"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t>“</w:t>
      </w:r>
      <w:r w:rsidR="00892A4E" w:rsidRPr="00DF0E89">
        <w:rPr>
          <w:rFonts w:ascii="Palatino Linotype" w:hAnsi="Palatino Linotype" w:cs="Arial"/>
          <w:i/>
          <w:sz w:val="22"/>
          <w:szCs w:val="22"/>
        </w:rPr>
        <w:t xml:space="preserve">RESPUESTA DE LA AUTORIDAD </w:t>
      </w:r>
      <w:r w:rsidR="00C227A2" w:rsidRPr="00DF0E89">
        <w:rPr>
          <w:rFonts w:ascii="Palatino Linotype" w:hAnsi="Palatino Linotype" w:cs="Arial"/>
          <w:i/>
          <w:sz w:val="22"/>
          <w:szCs w:val="22"/>
        </w:rPr>
        <w:t>"</w:t>
      </w:r>
      <w:r w:rsidR="00D730A4" w:rsidRPr="00DF0E89">
        <w:rPr>
          <w:rFonts w:ascii="Palatino Linotype" w:hAnsi="Palatino Linotype" w:cs="Arial"/>
          <w:i/>
          <w:sz w:val="22"/>
          <w:szCs w:val="22"/>
        </w:rPr>
        <w:t xml:space="preserve"> </w:t>
      </w:r>
      <w:r w:rsidRPr="00DF0E89">
        <w:rPr>
          <w:rFonts w:ascii="Palatino Linotype" w:hAnsi="Palatino Linotype" w:cs="Arial"/>
          <w:i/>
          <w:sz w:val="22"/>
          <w:szCs w:val="22"/>
        </w:rPr>
        <w:t>(Sic)</w:t>
      </w:r>
    </w:p>
    <w:p w:rsidR="002C4987" w:rsidRPr="00DF0E89" w:rsidRDefault="002C4987" w:rsidP="00C67A57">
      <w:pPr>
        <w:ind w:left="851" w:right="899"/>
        <w:jc w:val="both"/>
        <w:rPr>
          <w:rFonts w:ascii="Palatino Linotype" w:hAnsi="Palatino Linotype" w:cs="Arial"/>
          <w:szCs w:val="22"/>
          <w:lang w:eastAsia="es-MX"/>
        </w:rPr>
      </w:pPr>
    </w:p>
    <w:p w:rsidR="00674DAF" w:rsidRPr="00DF0E89" w:rsidRDefault="00674DAF" w:rsidP="00C67A57">
      <w:pPr>
        <w:spacing w:line="360" w:lineRule="auto"/>
        <w:jc w:val="both"/>
        <w:rPr>
          <w:rFonts w:ascii="Palatino Linotype" w:hAnsi="Palatino Linotype" w:cs="Arial"/>
        </w:rPr>
      </w:pPr>
      <w:r w:rsidRPr="00DF0E89">
        <w:rPr>
          <w:rFonts w:ascii="Palatino Linotype" w:hAnsi="Palatino Linotype" w:cs="Arial"/>
        </w:rPr>
        <w:t xml:space="preserve">Asimismo, como razones o motivos de inconformidad:  </w:t>
      </w:r>
    </w:p>
    <w:p w:rsidR="002C4987" w:rsidRPr="00DF0E89" w:rsidRDefault="002C4987" w:rsidP="00C67A57">
      <w:pPr>
        <w:jc w:val="both"/>
        <w:rPr>
          <w:rFonts w:ascii="Palatino Linotype" w:hAnsi="Palatino Linotype" w:cs="Arial"/>
        </w:rPr>
      </w:pPr>
    </w:p>
    <w:p w:rsidR="00674DAF" w:rsidRPr="00DF0E89" w:rsidRDefault="00674DAF" w:rsidP="00C67A57">
      <w:pPr>
        <w:ind w:left="851" w:right="899"/>
        <w:jc w:val="both"/>
        <w:rPr>
          <w:rFonts w:ascii="Palatino Linotype" w:hAnsi="Palatino Linotype" w:cs="Arial"/>
          <w:i/>
          <w:sz w:val="22"/>
          <w:szCs w:val="22"/>
        </w:rPr>
      </w:pPr>
      <w:r w:rsidRPr="00DF0E89">
        <w:rPr>
          <w:rFonts w:ascii="Palatino Linotype" w:hAnsi="Palatino Linotype" w:cs="Arial"/>
          <w:i/>
          <w:sz w:val="22"/>
          <w:szCs w:val="22"/>
        </w:rPr>
        <w:t>“</w:t>
      </w:r>
      <w:r w:rsidR="00892A4E" w:rsidRPr="00DF0E89">
        <w:rPr>
          <w:rFonts w:ascii="Palatino Linotype" w:hAnsi="Palatino Linotype" w:cs="Arial"/>
          <w:i/>
          <w:sz w:val="22"/>
          <w:szCs w:val="22"/>
        </w:rPr>
        <w:t>LA RESPUESTA DE LA AUTORIDAD NO ES NI PERTINENTE NI SUFICIENTE CON RESPECTO A LO SOLICITADO, SE ENVIA DE FORMA INDEBIDA UNA RESPUESTA CON UNA LIGA ELECTRÓNICA LA CUAL NO CONTIENE NINGUNA INFORMACION CON RESPECTO A LO SOLICITADO.</w:t>
      </w:r>
      <w:r w:rsidRPr="00DF0E89">
        <w:rPr>
          <w:rFonts w:ascii="Palatino Linotype" w:hAnsi="Palatino Linotype" w:cs="Arial"/>
          <w:i/>
          <w:sz w:val="22"/>
          <w:szCs w:val="22"/>
        </w:rPr>
        <w:t>” (Sic)</w:t>
      </w:r>
    </w:p>
    <w:p w:rsidR="00D03D86" w:rsidRPr="00DF0E89" w:rsidRDefault="00D03D86" w:rsidP="00C67A57">
      <w:pPr>
        <w:ind w:left="851" w:right="902"/>
        <w:jc w:val="both"/>
        <w:rPr>
          <w:rFonts w:ascii="Palatino Linotype" w:hAnsi="Palatino Linotype"/>
          <w:i/>
          <w:sz w:val="22"/>
          <w:szCs w:val="22"/>
          <w:lang w:eastAsia="es-MX"/>
        </w:rPr>
      </w:pPr>
    </w:p>
    <w:p w:rsidR="002C4987" w:rsidRPr="00DF0E89" w:rsidRDefault="002C4987" w:rsidP="00C67A57">
      <w:pPr>
        <w:pStyle w:val="Default"/>
        <w:spacing w:line="360" w:lineRule="auto"/>
        <w:ind w:right="49"/>
        <w:jc w:val="both"/>
        <w:rPr>
          <w:rFonts w:ascii="Palatino Linotype" w:hAnsi="Palatino Linotype"/>
          <w:lang w:val="es-ES_tradnl"/>
        </w:rPr>
      </w:pPr>
      <w:r w:rsidRPr="00DF0E89">
        <w:rPr>
          <w:rFonts w:ascii="Palatino Linotype" w:hAnsi="Palatino Linotype"/>
          <w:b/>
          <w:sz w:val="28"/>
          <w:szCs w:val="28"/>
        </w:rPr>
        <w:t xml:space="preserve">V. </w:t>
      </w:r>
      <w:r w:rsidRPr="00DF0E89">
        <w:rPr>
          <w:rFonts w:ascii="Palatino Linotype" w:hAnsi="Palatino Linotype"/>
        </w:rPr>
        <w:t>El</w:t>
      </w:r>
      <w:r w:rsidRPr="00DF0E89">
        <w:rPr>
          <w:rFonts w:ascii="Palatino Linotype" w:hAnsi="Palatino Linotype"/>
          <w:b/>
          <w:sz w:val="28"/>
          <w:szCs w:val="28"/>
        </w:rPr>
        <w:t xml:space="preserve"> </w:t>
      </w:r>
      <w:r w:rsidR="00892A4E" w:rsidRPr="00DF0E89">
        <w:rPr>
          <w:rFonts w:ascii="Palatino Linotype" w:hAnsi="Palatino Linotype"/>
        </w:rPr>
        <w:t xml:space="preserve">trece de mayo </w:t>
      </w:r>
      <w:r w:rsidR="008B700A" w:rsidRPr="00DF0E89">
        <w:rPr>
          <w:rFonts w:ascii="Palatino Linotype" w:hAnsi="Palatino Linotype"/>
        </w:rPr>
        <w:t>d</w:t>
      </w:r>
      <w:r w:rsidR="005628B0" w:rsidRPr="00DF0E89">
        <w:rPr>
          <w:rFonts w:ascii="Palatino Linotype" w:hAnsi="Palatino Linotype"/>
        </w:rPr>
        <w:t>e dos mil diecinueve</w:t>
      </w:r>
      <w:r w:rsidR="00D73FD7" w:rsidRPr="00DF0E89">
        <w:rPr>
          <w:rFonts w:ascii="Palatino Linotype" w:hAnsi="Palatino Linotype"/>
        </w:rPr>
        <w:t>,</w:t>
      </w:r>
      <w:r w:rsidR="00D730A4" w:rsidRPr="00DF0E89">
        <w:rPr>
          <w:rFonts w:ascii="Palatino Linotype" w:hAnsi="Palatino Linotype"/>
        </w:rPr>
        <w:t xml:space="preserve"> </w:t>
      </w:r>
      <w:r w:rsidRPr="00DF0E89">
        <w:rPr>
          <w:rFonts w:ascii="Palatino Linotype" w:hAnsi="Palatino Linotype"/>
        </w:rPr>
        <w:t xml:space="preserve">el </w:t>
      </w:r>
      <w:r w:rsidRPr="00DF0E89">
        <w:rPr>
          <w:rFonts w:ascii="Palatino Linotype" w:hAnsi="Palatino Linotype"/>
          <w:lang w:val="es-ES_tradnl"/>
        </w:rPr>
        <w:t>recurso de que</w:t>
      </w:r>
      <w:r w:rsidRPr="00DF0E89">
        <w:rPr>
          <w:rFonts w:ascii="Palatino Linotype" w:hAnsi="Palatino Linotype"/>
        </w:rPr>
        <w:t xml:space="preserve"> se trata</w:t>
      </w:r>
      <w:r w:rsidRPr="00DF0E89">
        <w:rPr>
          <w:rFonts w:ascii="Palatino Linotype" w:hAnsi="Palatino Linotype"/>
          <w:lang w:val="es-ES_tradnl"/>
        </w:rPr>
        <w:t xml:space="preserve"> se envió electrónicamente al Instituto de </w:t>
      </w:r>
      <w:r w:rsidRPr="00DF0E89">
        <w:rPr>
          <w:rFonts w:ascii="Palatino Linotype" w:eastAsia="Arial Unicode MS" w:hAnsi="Palatino Linotype"/>
        </w:rPr>
        <w:t>Transparencia</w:t>
      </w:r>
      <w:r w:rsidRPr="00DF0E89">
        <w:rPr>
          <w:rFonts w:ascii="Palatino Linotype" w:hAnsi="Palatino Linotype"/>
          <w:lang w:val="es-ES_tradnl"/>
        </w:rPr>
        <w:t>, Acceso a la Información Pública y Protección de Datos Personales del Estado de México y Municipios y con fundamento en el artículo 185</w:t>
      </w:r>
      <w:r w:rsidR="00943A1C" w:rsidRPr="00DF0E89">
        <w:rPr>
          <w:rFonts w:ascii="Palatino Linotype" w:hAnsi="Palatino Linotype"/>
          <w:lang w:val="es-ES_tradnl"/>
        </w:rPr>
        <w:t>,</w:t>
      </w:r>
      <w:r w:rsidRPr="00DF0E89">
        <w:rPr>
          <w:rFonts w:ascii="Palatino Linotype" w:hAnsi="Palatino Linotype"/>
          <w:lang w:val="es-ES_tradnl"/>
        </w:rPr>
        <w:t xml:space="preserve"> fracción I de la </w:t>
      </w:r>
      <w:r w:rsidRPr="00DF0E89">
        <w:rPr>
          <w:rFonts w:ascii="Palatino Linotype" w:hAnsi="Palatino Linotype"/>
        </w:rPr>
        <w:t>Ley de Transparencia y Acceso a la Información Pública del Estado de México y Municipios</w:t>
      </w:r>
      <w:r w:rsidRPr="00DF0E89">
        <w:rPr>
          <w:rFonts w:ascii="Palatino Linotype" w:hAnsi="Palatino Linotype"/>
          <w:lang w:val="es-ES_tradnl"/>
        </w:rPr>
        <w:t>, se turnó, a través del</w:t>
      </w:r>
      <w:r w:rsidRPr="00DF0E89">
        <w:rPr>
          <w:rFonts w:ascii="Palatino Linotype" w:eastAsia="Arial Unicode MS" w:hAnsi="Palatino Linotype"/>
          <w:lang w:val="es-ES_tradnl"/>
        </w:rPr>
        <w:t xml:space="preserve"> </w:t>
      </w:r>
      <w:r w:rsidRPr="00DF0E89">
        <w:rPr>
          <w:rFonts w:ascii="Palatino Linotype" w:eastAsia="Arial Unicode MS" w:hAnsi="Palatino Linotype"/>
          <w:b/>
          <w:lang w:val="es-ES_tradnl"/>
        </w:rPr>
        <w:t>SAIMEX</w:t>
      </w:r>
      <w:r w:rsidRPr="00DF0E89">
        <w:rPr>
          <w:rFonts w:ascii="Palatino Linotype" w:hAnsi="Palatino Linotype"/>
        </w:rPr>
        <w:t xml:space="preserve">, a la </w:t>
      </w:r>
      <w:r w:rsidRPr="00DF0E89">
        <w:rPr>
          <w:rFonts w:ascii="Palatino Linotype" w:hAnsi="Palatino Linotype"/>
          <w:lang w:val="es-ES_tradnl"/>
        </w:rPr>
        <w:t xml:space="preserve">Comisionada </w:t>
      </w:r>
      <w:r w:rsidRPr="00DF0E89">
        <w:rPr>
          <w:rFonts w:ascii="Palatino Linotype" w:hAnsi="Palatino Linotype"/>
          <w:b/>
          <w:lang w:val="es-ES_tradnl"/>
        </w:rPr>
        <w:t>EVA ABAID YAPUR</w:t>
      </w:r>
      <w:r w:rsidRPr="00DF0E89">
        <w:rPr>
          <w:rFonts w:ascii="Palatino Linotype" w:hAnsi="Palatino Linotype"/>
        </w:rPr>
        <w:t>,</w:t>
      </w:r>
      <w:r w:rsidRPr="00DF0E89">
        <w:rPr>
          <w:rFonts w:ascii="Palatino Linotype" w:hAnsi="Palatino Linotype"/>
          <w:lang w:val="es-ES_tradnl"/>
        </w:rPr>
        <w:t xml:space="preserve"> a efecto de decretar su admisión o </w:t>
      </w:r>
      <w:proofErr w:type="spellStart"/>
      <w:r w:rsidRPr="00DF0E89">
        <w:rPr>
          <w:rFonts w:ascii="Palatino Linotype" w:hAnsi="Palatino Linotype"/>
          <w:lang w:val="es-ES_tradnl"/>
        </w:rPr>
        <w:t>desechamiento</w:t>
      </w:r>
      <w:proofErr w:type="spellEnd"/>
      <w:r w:rsidRPr="00DF0E89">
        <w:rPr>
          <w:rFonts w:ascii="Palatino Linotype" w:hAnsi="Palatino Linotype"/>
          <w:lang w:val="es-ES_tradnl"/>
        </w:rPr>
        <w:t>.</w:t>
      </w:r>
    </w:p>
    <w:p w:rsidR="002C4987" w:rsidRPr="00DF0E89" w:rsidRDefault="002C4987" w:rsidP="00C67A57">
      <w:pPr>
        <w:pStyle w:val="Default"/>
        <w:spacing w:line="360" w:lineRule="auto"/>
        <w:ind w:right="49"/>
        <w:jc w:val="both"/>
        <w:rPr>
          <w:rFonts w:ascii="Palatino Linotype" w:hAnsi="Palatino Linotype"/>
          <w:lang w:val="es-ES_tradnl"/>
        </w:rPr>
      </w:pPr>
    </w:p>
    <w:p w:rsidR="002C4987" w:rsidRPr="00DF0E89" w:rsidRDefault="002C4987" w:rsidP="00C67A57">
      <w:pPr>
        <w:pStyle w:val="Piedepgina"/>
        <w:spacing w:line="360" w:lineRule="auto"/>
        <w:jc w:val="both"/>
        <w:rPr>
          <w:rFonts w:ascii="Palatino Linotype" w:hAnsi="Palatino Linotype" w:cs="Arial"/>
        </w:rPr>
      </w:pPr>
      <w:r w:rsidRPr="00DF0E89">
        <w:rPr>
          <w:rFonts w:ascii="Palatino Linotype" w:hAnsi="Palatino Linotype" w:cs="Arial"/>
          <w:b/>
          <w:sz w:val="28"/>
        </w:rPr>
        <w:lastRenderedPageBreak/>
        <w:t>V</w:t>
      </w:r>
      <w:r w:rsidR="003014D5" w:rsidRPr="00DF0E89">
        <w:rPr>
          <w:rFonts w:ascii="Palatino Linotype" w:hAnsi="Palatino Linotype" w:cs="Arial"/>
          <w:b/>
          <w:sz w:val="28"/>
        </w:rPr>
        <w:t>I</w:t>
      </w:r>
      <w:r w:rsidRPr="00DF0E89">
        <w:rPr>
          <w:rFonts w:ascii="Palatino Linotype" w:hAnsi="Palatino Linotype" w:cs="Arial"/>
          <w:b/>
          <w:sz w:val="28"/>
        </w:rPr>
        <w:t xml:space="preserve">. </w:t>
      </w:r>
      <w:r w:rsidRPr="00DF0E89">
        <w:rPr>
          <w:rFonts w:ascii="Palatino Linotype" w:hAnsi="Palatino Linotype" w:cs="Arial"/>
        </w:rPr>
        <w:t>De las constancias del expediente electrónico del</w:t>
      </w:r>
      <w:r w:rsidRPr="00DF0E89">
        <w:rPr>
          <w:rFonts w:ascii="Palatino Linotype" w:hAnsi="Palatino Linotype" w:cs="Arial"/>
          <w:b/>
        </w:rPr>
        <w:t xml:space="preserve"> SAIMEX</w:t>
      </w:r>
      <w:r w:rsidRPr="00DF0E89">
        <w:rPr>
          <w:rFonts w:ascii="Palatino Linotype" w:hAnsi="Palatino Linotype" w:cs="Arial"/>
        </w:rPr>
        <w:t xml:space="preserve">, se advierte que en fecha </w:t>
      </w:r>
      <w:r w:rsidR="00CD57E5" w:rsidRPr="00DF0E89">
        <w:rPr>
          <w:rFonts w:ascii="Palatino Linotype" w:hAnsi="Palatino Linotype" w:cs="Arial"/>
        </w:rPr>
        <w:t xml:space="preserve">diecisiete de mayo </w:t>
      </w:r>
      <w:r w:rsidR="005628B0" w:rsidRPr="00DF0E89">
        <w:rPr>
          <w:rFonts w:ascii="Palatino Linotype" w:hAnsi="Palatino Linotype" w:cs="Arial"/>
        </w:rPr>
        <w:t>de dos mil diecinueve</w:t>
      </w:r>
      <w:r w:rsidRPr="00DF0E8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F0E89">
        <w:rPr>
          <w:rFonts w:ascii="Palatino Linotype" w:hAnsi="Palatino Linotype" w:cs="Arial"/>
          <w:b/>
        </w:rPr>
        <w:t xml:space="preserve">EL SUJETO OBLIGADO </w:t>
      </w:r>
      <w:r w:rsidRPr="00DF0E89">
        <w:rPr>
          <w:rFonts w:ascii="Palatino Linotype" w:hAnsi="Palatino Linotype" w:cs="Arial"/>
        </w:rPr>
        <w:t>rindiera su</w:t>
      </w:r>
      <w:r w:rsidRPr="00DF0E89">
        <w:rPr>
          <w:rFonts w:ascii="Palatino Linotype" w:hAnsi="Palatino Linotype" w:cs="Arial"/>
          <w:b/>
        </w:rPr>
        <w:t xml:space="preserve"> </w:t>
      </w:r>
      <w:r w:rsidRPr="00DF0E89">
        <w:rPr>
          <w:rFonts w:ascii="Palatino Linotype" w:hAnsi="Palatino Linotype" w:cs="Arial"/>
        </w:rPr>
        <w:t>Informe Justificado.</w:t>
      </w:r>
    </w:p>
    <w:p w:rsidR="002C4987" w:rsidRPr="00DF0E89" w:rsidRDefault="002C4987" w:rsidP="00C67A57">
      <w:pPr>
        <w:pStyle w:val="Default"/>
        <w:spacing w:line="360" w:lineRule="auto"/>
        <w:ind w:right="49"/>
        <w:jc w:val="both"/>
        <w:rPr>
          <w:rFonts w:ascii="Palatino Linotype" w:hAnsi="Palatino Linotype"/>
          <w:lang w:val="es-ES_tradnl"/>
        </w:rPr>
      </w:pPr>
    </w:p>
    <w:p w:rsidR="00BE45C6" w:rsidRPr="00DF0E89" w:rsidRDefault="006B1DBD" w:rsidP="00C67A57">
      <w:pPr>
        <w:spacing w:line="360" w:lineRule="auto"/>
        <w:jc w:val="both"/>
        <w:rPr>
          <w:rFonts w:ascii="Palatino Linotype" w:hAnsi="Palatino Linotype" w:cs="Arial"/>
          <w:noProof/>
          <w:lang w:eastAsia="es-MX"/>
        </w:rPr>
      </w:pPr>
      <w:r w:rsidRPr="00DF0E89">
        <w:rPr>
          <w:rFonts w:ascii="Palatino Linotype" w:eastAsia="Arial Unicode MS" w:hAnsi="Palatino Linotype" w:cs="Arial"/>
          <w:b/>
          <w:sz w:val="28"/>
          <w:szCs w:val="28"/>
        </w:rPr>
        <w:t>VII</w:t>
      </w:r>
      <w:r w:rsidR="00342E62" w:rsidRPr="00DF0E89">
        <w:rPr>
          <w:rFonts w:ascii="Palatino Linotype" w:eastAsia="Arial Unicode MS" w:hAnsi="Palatino Linotype" w:cs="Arial"/>
          <w:b/>
          <w:sz w:val="28"/>
          <w:szCs w:val="28"/>
        </w:rPr>
        <w:t xml:space="preserve">. </w:t>
      </w:r>
      <w:r w:rsidR="00BE45C6" w:rsidRPr="00DF0E89">
        <w:rPr>
          <w:rFonts w:ascii="Palatino Linotype" w:hAnsi="Palatino Linotype" w:cs="Arial"/>
          <w:lang w:val="es-ES"/>
        </w:rPr>
        <w:t>En cumplimiento a lo anterior, de las constancias del expediente electrónico del</w:t>
      </w:r>
      <w:r w:rsidR="00BE45C6" w:rsidRPr="00DF0E89">
        <w:rPr>
          <w:rFonts w:ascii="Palatino Linotype" w:hAnsi="Palatino Linotype" w:cs="Arial"/>
          <w:b/>
          <w:lang w:val="es-ES"/>
        </w:rPr>
        <w:t xml:space="preserve"> SAIMEX</w:t>
      </w:r>
      <w:r w:rsidR="00BE45C6" w:rsidRPr="00DF0E89">
        <w:rPr>
          <w:rFonts w:ascii="Palatino Linotype" w:hAnsi="Palatino Linotype" w:cs="Arial"/>
          <w:lang w:val="es-ES"/>
        </w:rPr>
        <w:t>, se observa que</w:t>
      </w:r>
      <w:r w:rsidR="00BE45C6" w:rsidRPr="00DF0E89">
        <w:rPr>
          <w:rFonts w:ascii="Palatino Linotype" w:hAnsi="Palatino Linotype" w:cs="Arial"/>
          <w:b/>
          <w:lang w:val="es-ES"/>
        </w:rPr>
        <w:t xml:space="preserve"> </w:t>
      </w:r>
      <w:r w:rsidR="00BE45C6" w:rsidRPr="00DF0E89">
        <w:rPr>
          <w:rFonts w:ascii="Palatino Linotype" w:hAnsi="Palatino Linotype" w:cs="Arial"/>
          <w:lang w:val="es-ES"/>
        </w:rPr>
        <w:t xml:space="preserve">el día </w:t>
      </w:r>
      <w:r w:rsidR="00CD57E5" w:rsidRPr="00DF0E89">
        <w:rPr>
          <w:rFonts w:ascii="Palatino Linotype" w:hAnsi="Palatino Linotype" w:cs="Arial"/>
          <w:lang w:val="es-ES"/>
        </w:rPr>
        <w:t>veintisiete de a</w:t>
      </w:r>
      <w:r w:rsidR="008B700A" w:rsidRPr="00DF0E89">
        <w:rPr>
          <w:rFonts w:ascii="Palatino Linotype" w:hAnsi="Palatino Linotype" w:cs="Arial"/>
          <w:lang w:val="es-ES"/>
        </w:rPr>
        <w:t xml:space="preserve">bril </w:t>
      </w:r>
      <w:r w:rsidR="00BE45C6" w:rsidRPr="00DF0E89">
        <w:rPr>
          <w:rFonts w:ascii="Palatino Linotype" w:hAnsi="Palatino Linotype" w:cs="Arial"/>
          <w:lang w:val="es-ES"/>
        </w:rPr>
        <w:t>de dos mil diecinueve,</w:t>
      </w:r>
      <w:r w:rsidR="00BE45C6" w:rsidRPr="00DF0E89">
        <w:rPr>
          <w:rFonts w:ascii="Palatino Linotype" w:hAnsi="Palatino Linotype" w:cs="Arial"/>
          <w:b/>
          <w:lang w:val="es-ES"/>
        </w:rPr>
        <w:t xml:space="preserve"> EL</w:t>
      </w:r>
      <w:r w:rsidR="00BE45C6" w:rsidRPr="00DF0E89">
        <w:rPr>
          <w:rFonts w:ascii="Palatino Linotype" w:hAnsi="Palatino Linotype" w:cs="Arial"/>
          <w:lang w:val="es-ES"/>
        </w:rPr>
        <w:t xml:space="preserve"> </w:t>
      </w:r>
      <w:r w:rsidR="00BE45C6" w:rsidRPr="00DF0E89">
        <w:rPr>
          <w:rFonts w:ascii="Palatino Linotype" w:hAnsi="Palatino Linotype" w:cs="Arial"/>
          <w:b/>
          <w:lang w:val="es-ES"/>
        </w:rPr>
        <w:t>SUJETO OBLIGADO</w:t>
      </w:r>
      <w:r w:rsidR="00BE45C6" w:rsidRPr="00DF0E89">
        <w:rPr>
          <w:rFonts w:ascii="Palatino Linotype" w:hAnsi="Palatino Linotype" w:cs="Arial"/>
          <w:lang w:val="es-ES"/>
        </w:rPr>
        <w:t xml:space="preserve"> envió el Informe Justificado, como se desprende a continuación</w:t>
      </w:r>
      <w:r w:rsidR="00BE45C6" w:rsidRPr="00DF0E89">
        <w:rPr>
          <w:rFonts w:ascii="Palatino Linotype" w:hAnsi="Palatino Linotype" w:cs="Arial"/>
          <w:noProof/>
          <w:lang w:eastAsia="es-MX"/>
        </w:rPr>
        <w:t xml:space="preserve">: </w:t>
      </w:r>
    </w:p>
    <w:p w:rsidR="00CD57E5" w:rsidRPr="00DF0E89" w:rsidRDefault="00CD57E5" w:rsidP="00C67A57">
      <w:pPr>
        <w:spacing w:line="360" w:lineRule="auto"/>
        <w:jc w:val="both"/>
        <w:rPr>
          <w:rFonts w:ascii="Palatino Linotype" w:hAnsi="Palatino Linotype" w:cs="Arial"/>
          <w:noProof/>
          <w:lang w:eastAsia="es-MX"/>
        </w:rPr>
      </w:pPr>
      <w:r w:rsidRPr="00DF0E89">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36064" behindDoc="0" locked="0" layoutInCell="1" allowOverlap="1" wp14:anchorId="51DB8738" wp14:editId="6DDF40A3">
                <wp:simplePos x="0" y="0"/>
                <wp:positionH relativeFrom="margin">
                  <wp:posOffset>139065</wp:posOffset>
                </wp:positionH>
                <wp:positionV relativeFrom="paragraph">
                  <wp:posOffset>1618351</wp:posOffset>
                </wp:positionV>
                <wp:extent cx="5550195" cy="542925"/>
                <wp:effectExtent l="76200" t="38100" r="69850" b="104775"/>
                <wp:wrapNone/>
                <wp:docPr id="6" name="Rectángulo redondeado 6"/>
                <wp:cNvGraphicFramePr/>
                <a:graphic xmlns:a="http://schemas.openxmlformats.org/drawingml/2006/main">
                  <a:graphicData uri="http://schemas.microsoft.com/office/word/2010/wordprocessingShape">
                    <wps:wsp>
                      <wps:cNvSpPr/>
                      <wps:spPr>
                        <a:xfrm>
                          <a:off x="0" y="0"/>
                          <a:ext cx="5550195" cy="5429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F1B3D" id="Rectángulo redondeado 6" o:spid="_x0000_s1026" style="position:absolute;margin-left:10.95pt;margin-top:127.45pt;width:437pt;height:42.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" filled="f" strokecolor="red" strokeweight="2.25pt">
                <v:shadow on="t" color="black" opacity="22937f" origin=",.5" offset="0,.63889mm"/>
                <w10:wrap anchorx="margin"/>
              </v:roundrect>
            </w:pict>
          </mc:Fallback>
        </mc:AlternateContent>
      </w:r>
      <w:r w:rsidRPr="00DF0E89">
        <w:rPr>
          <w:rFonts w:ascii="Palatino Linotype" w:hAnsi="Palatino Linotype" w:cs="Arial"/>
          <w:noProof/>
          <w:lang w:eastAsia="es-MX"/>
        </w:rPr>
        <w:drawing>
          <wp:inline distT="0" distB="0" distL="0" distR="0">
            <wp:extent cx="5791835" cy="2762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762250"/>
                    </a:xfrm>
                    <a:prstGeom prst="rect">
                      <a:avLst/>
                    </a:prstGeom>
                  </pic:spPr>
                </pic:pic>
              </a:graphicData>
            </a:graphic>
          </wp:inline>
        </w:drawing>
      </w:r>
    </w:p>
    <w:p w:rsidR="00BE45C6" w:rsidRPr="00DF0E89" w:rsidRDefault="00BE45C6" w:rsidP="00C67A57">
      <w:pPr>
        <w:spacing w:line="360" w:lineRule="auto"/>
        <w:jc w:val="both"/>
        <w:rPr>
          <w:rFonts w:ascii="Palatino Linotype" w:hAnsi="Palatino Linotype" w:cs="Arial"/>
          <w:b/>
          <w:noProof/>
          <w:lang w:eastAsia="es-MX"/>
        </w:rPr>
      </w:pPr>
      <w:r w:rsidRPr="00DF0E89">
        <w:rPr>
          <w:rFonts w:ascii="Palatino Linotype" w:hAnsi="Palatino Linotype" w:cs="Arial"/>
          <w:noProof/>
          <w:lang w:eastAsia="es-MX"/>
        </w:rPr>
        <w:t xml:space="preserve">Advirtiendo que en </w:t>
      </w:r>
      <w:r w:rsidRPr="00DF0E89">
        <w:rPr>
          <w:rFonts w:ascii="Palatino Linotype" w:hAnsi="Palatino Linotype" w:cs="Arial"/>
          <w:lang w:val="es-ES"/>
        </w:rPr>
        <w:t>dicho</w:t>
      </w:r>
      <w:r w:rsidRPr="00DF0E89">
        <w:rPr>
          <w:rFonts w:ascii="Palatino Linotype" w:hAnsi="Palatino Linotype" w:cs="Arial"/>
          <w:noProof/>
          <w:lang w:eastAsia="es-MX"/>
        </w:rPr>
        <w:t xml:space="preserve"> informe, </w:t>
      </w:r>
      <w:r w:rsidRPr="00DF0E89">
        <w:rPr>
          <w:rFonts w:ascii="Palatino Linotype" w:hAnsi="Palatino Linotype" w:cs="Arial"/>
          <w:b/>
          <w:noProof/>
          <w:lang w:eastAsia="es-MX"/>
        </w:rPr>
        <w:t>EL SUJETO OBLIGADO</w:t>
      </w:r>
      <w:r w:rsidRPr="00DF0E89">
        <w:rPr>
          <w:rFonts w:ascii="Palatino Linotype" w:hAnsi="Palatino Linotype" w:cs="Arial"/>
          <w:noProof/>
          <w:lang w:eastAsia="es-MX"/>
        </w:rPr>
        <w:t xml:space="preserve"> anexó </w:t>
      </w:r>
      <w:r w:rsidR="00CD57E5" w:rsidRPr="00DF0E89">
        <w:rPr>
          <w:rFonts w:ascii="Palatino Linotype" w:hAnsi="Palatino Linotype" w:cs="Arial"/>
          <w:noProof/>
          <w:lang w:eastAsia="es-MX"/>
        </w:rPr>
        <w:t xml:space="preserve">la carpetea comprimida </w:t>
      </w:r>
      <w:r w:rsidR="00CD57E5" w:rsidRPr="00DF0E89">
        <w:rPr>
          <w:rFonts w:ascii="Palatino Linotype" w:hAnsi="Palatino Linotype" w:cs="Arial"/>
          <w:b/>
          <w:noProof/>
          <w:lang w:eastAsia="es-MX"/>
        </w:rPr>
        <w:t>MANIFESTACIONES 03812 INFOEM IP RR 2019.zip</w:t>
      </w:r>
      <w:r w:rsidRPr="00DF0E89">
        <w:rPr>
          <w:rFonts w:ascii="Palatino Linotype" w:hAnsi="Palatino Linotype" w:cs="Arial"/>
          <w:b/>
          <w:noProof/>
          <w:lang w:eastAsia="es-MX"/>
        </w:rPr>
        <w:t xml:space="preserve">, </w:t>
      </w:r>
      <w:r w:rsidR="00CD57E5" w:rsidRPr="00DF0E89">
        <w:rPr>
          <w:rFonts w:ascii="Palatino Linotype" w:hAnsi="Palatino Linotype" w:cs="Arial"/>
          <w:noProof/>
          <w:lang w:eastAsia="es-MX"/>
        </w:rPr>
        <w:t xml:space="preserve">el cual contiene el archivo </w:t>
      </w:r>
      <w:r w:rsidR="00CD57E5" w:rsidRPr="00DF0E89">
        <w:rPr>
          <w:rFonts w:ascii="Palatino Linotype" w:hAnsi="Palatino Linotype" w:cs="Arial"/>
          <w:b/>
          <w:noProof/>
          <w:lang w:eastAsia="es-MX"/>
        </w:rPr>
        <w:t xml:space="preserve">20190527172328483.pdf, </w:t>
      </w:r>
      <w:r w:rsidR="00CD57E5" w:rsidRPr="00DF0E89">
        <w:rPr>
          <w:rFonts w:ascii="Palatino Linotype" w:hAnsi="Palatino Linotype" w:cs="Arial"/>
          <w:noProof/>
          <w:lang w:eastAsia="es-MX"/>
        </w:rPr>
        <w:t>mismo que no se inserta</w:t>
      </w:r>
      <w:r w:rsidRPr="00DF0E89">
        <w:rPr>
          <w:rFonts w:ascii="Palatino Linotype" w:hAnsi="Palatino Linotype"/>
          <w:noProof/>
          <w:lang w:eastAsia="es-MX"/>
        </w:rPr>
        <w:t xml:space="preserve">, en razón de que fue puesto </w:t>
      </w:r>
      <w:r w:rsidRPr="00DF0E89">
        <w:rPr>
          <w:rFonts w:ascii="Palatino Linotype" w:hAnsi="Palatino Linotype"/>
          <w:noProof/>
          <w:lang w:eastAsia="es-MX"/>
        </w:rPr>
        <w:lastRenderedPageBreak/>
        <w:t>a disposición del</w:t>
      </w:r>
      <w:r w:rsidRPr="00DF0E89">
        <w:rPr>
          <w:rFonts w:ascii="Palatino Linotype" w:hAnsi="Palatino Linotype"/>
          <w:b/>
          <w:noProof/>
          <w:lang w:eastAsia="es-MX"/>
        </w:rPr>
        <w:t xml:space="preserve"> RECURRENTE</w:t>
      </w:r>
      <w:r w:rsidRPr="00DF0E89">
        <w:rPr>
          <w:rFonts w:ascii="Palatino Linotype" w:hAnsi="Palatino Linotype"/>
          <w:noProof/>
          <w:lang w:eastAsia="es-MX"/>
        </w:rPr>
        <w:t xml:space="preserve"> el día </w:t>
      </w:r>
      <w:r w:rsidR="00CD57E5" w:rsidRPr="00DF0E89">
        <w:rPr>
          <w:rFonts w:ascii="Palatino Linotype" w:hAnsi="Palatino Linotype"/>
          <w:noProof/>
          <w:lang w:eastAsia="es-MX"/>
        </w:rPr>
        <w:t xml:space="preserve">veinte de junio </w:t>
      </w:r>
      <w:r w:rsidRPr="00DF0E89">
        <w:rPr>
          <w:rFonts w:ascii="Palatino Linotype" w:hAnsi="Palatino Linotype"/>
          <w:noProof/>
          <w:lang w:eastAsia="es-MX"/>
        </w:rPr>
        <w:t>de dos mil diecinueve, por actualizar lo previsto en el artículo 185, fracción III de la Ley de la materia.</w:t>
      </w:r>
    </w:p>
    <w:p w:rsidR="00BE45C6" w:rsidRPr="00DF0E89" w:rsidRDefault="00BE45C6" w:rsidP="00C67A57">
      <w:pPr>
        <w:spacing w:line="360" w:lineRule="auto"/>
        <w:jc w:val="both"/>
        <w:rPr>
          <w:rFonts w:ascii="Palatino Linotype" w:eastAsia="Arial Unicode MS" w:hAnsi="Palatino Linotype" w:cs="Arial"/>
          <w:b/>
          <w:sz w:val="28"/>
          <w:szCs w:val="28"/>
        </w:rPr>
      </w:pPr>
    </w:p>
    <w:p w:rsidR="003A2718" w:rsidRPr="00DF0E89" w:rsidRDefault="003A2718" w:rsidP="00C67A57">
      <w:pPr>
        <w:tabs>
          <w:tab w:val="center" w:pos="4252"/>
          <w:tab w:val="right" w:pos="8504"/>
        </w:tabs>
        <w:spacing w:line="360" w:lineRule="auto"/>
        <w:jc w:val="both"/>
        <w:rPr>
          <w:rFonts w:ascii="Palatino Linotype" w:eastAsia="Arial Unicode MS" w:hAnsi="Palatino Linotype" w:cs="Arial"/>
          <w:lang w:val="es-ES_tradnl"/>
        </w:rPr>
      </w:pPr>
      <w:r w:rsidRPr="00DF0E89">
        <w:rPr>
          <w:rFonts w:ascii="Palatino Linotype" w:eastAsiaTheme="minorEastAsia" w:hAnsi="Palatino Linotype" w:cstheme="minorBidi"/>
          <w:noProof/>
          <w:lang w:eastAsia="es-MX"/>
        </w:rPr>
        <w:t>Por su parte, el particular no realizó manifiestación alguna,</w:t>
      </w:r>
      <w:r w:rsidRPr="00DF0E89">
        <w:rPr>
          <w:rFonts w:ascii="Palatino Linotype" w:eastAsia="Arial Unicode MS" w:hAnsi="Palatino Linotype" w:cs="Arial"/>
          <w:lang w:val="es-ES_tradnl"/>
        </w:rPr>
        <w:t xml:space="preserve"> ni presentó pruebas o alegatos.</w:t>
      </w:r>
    </w:p>
    <w:p w:rsidR="003D1C17" w:rsidRPr="00DF0E89" w:rsidRDefault="003D1C17" w:rsidP="00C67A57">
      <w:pPr>
        <w:spacing w:line="360" w:lineRule="auto"/>
        <w:jc w:val="both"/>
        <w:rPr>
          <w:rFonts w:ascii="Palatino Linotype" w:hAnsi="Palatino Linotype" w:cs="Arial"/>
          <w:noProof/>
          <w:lang w:eastAsia="es-MX"/>
        </w:rPr>
      </w:pPr>
    </w:p>
    <w:p w:rsidR="00495455" w:rsidRPr="00DF0E89" w:rsidRDefault="003A2718" w:rsidP="00C67A57">
      <w:pPr>
        <w:spacing w:line="360" w:lineRule="auto"/>
        <w:jc w:val="both"/>
        <w:rPr>
          <w:rFonts w:ascii="Palatino Linotype" w:hAnsi="Palatino Linotype"/>
        </w:rPr>
      </w:pPr>
      <w:r w:rsidRPr="00DF0E89">
        <w:rPr>
          <w:rFonts w:ascii="Palatino Linotype" w:hAnsi="Palatino Linotype"/>
          <w:b/>
          <w:sz w:val="28"/>
          <w:szCs w:val="28"/>
        </w:rPr>
        <w:t>VIII</w:t>
      </w:r>
      <w:r w:rsidR="008C41C7" w:rsidRPr="00DF0E89">
        <w:rPr>
          <w:rFonts w:ascii="Palatino Linotype" w:hAnsi="Palatino Linotype"/>
          <w:b/>
          <w:sz w:val="28"/>
          <w:szCs w:val="28"/>
        </w:rPr>
        <w:t xml:space="preserve">. </w:t>
      </w:r>
      <w:r w:rsidR="00495455" w:rsidRPr="00DF0E89">
        <w:rPr>
          <w:rFonts w:ascii="Palatino Linotype" w:hAnsi="Palatino Linotype"/>
        </w:rPr>
        <w:t xml:space="preserve">En fecha </w:t>
      </w:r>
      <w:r w:rsidR="00CD57E5" w:rsidRPr="00DF0E89">
        <w:rPr>
          <w:rFonts w:ascii="Palatino Linotype" w:hAnsi="Palatino Linotype"/>
        </w:rPr>
        <w:t xml:space="preserve">veintisiete </w:t>
      </w:r>
      <w:r w:rsidR="002610E1" w:rsidRPr="00DF0E89">
        <w:rPr>
          <w:rFonts w:ascii="Palatino Linotype" w:hAnsi="Palatino Linotype"/>
        </w:rPr>
        <w:t xml:space="preserve">de </w:t>
      </w:r>
      <w:r w:rsidR="00CD57E5" w:rsidRPr="00DF0E89">
        <w:rPr>
          <w:rFonts w:ascii="Palatino Linotype" w:hAnsi="Palatino Linotype"/>
        </w:rPr>
        <w:t xml:space="preserve">junio </w:t>
      </w:r>
      <w:r w:rsidR="00947988" w:rsidRPr="00DF0E89">
        <w:rPr>
          <w:rFonts w:ascii="Palatino Linotype" w:hAnsi="Palatino Linotype"/>
        </w:rPr>
        <w:t xml:space="preserve">de </w:t>
      </w:r>
      <w:r w:rsidR="006B1DBD" w:rsidRPr="00DF0E89">
        <w:rPr>
          <w:rFonts w:ascii="Palatino Linotype" w:hAnsi="Palatino Linotype"/>
        </w:rPr>
        <w:t>dos mil diecinueve</w:t>
      </w:r>
      <w:r w:rsidR="00495455" w:rsidRPr="00DF0E89">
        <w:rPr>
          <w:rFonts w:ascii="Palatino Linotype" w:hAnsi="Palatino Linotype"/>
        </w:rPr>
        <w:t xml:space="preserve">, se notificó a las partes el Acuerdo de Cierre de Instrucción en los siguientes términos: </w:t>
      </w:r>
    </w:p>
    <w:p w:rsidR="00BF0939" w:rsidRPr="00DF0E89" w:rsidRDefault="00CD57E5" w:rsidP="00C67A57">
      <w:pPr>
        <w:spacing w:line="360" w:lineRule="auto"/>
        <w:jc w:val="both"/>
        <w:rPr>
          <w:rFonts w:ascii="Palatino Linotype" w:hAnsi="Palatino Linotype"/>
        </w:rPr>
      </w:pPr>
      <w:r w:rsidRPr="00DF0E89">
        <w:rPr>
          <w:rFonts w:ascii="Palatino Linotype" w:hAnsi="Palatino Linotype"/>
          <w:noProof/>
          <w:lang w:eastAsia="es-MX"/>
        </w:rPr>
        <w:drawing>
          <wp:inline distT="0" distB="0" distL="0" distR="0">
            <wp:extent cx="5791835" cy="4710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1">
                      <a:extLst>
                        <a:ext uri="{28A0092B-C50C-407E-A947-70E740481C1C}">
                          <a14:useLocalDpi xmlns:a14="http://schemas.microsoft.com/office/drawing/2010/main" val="0"/>
                        </a:ext>
                      </a:extLst>
                    </a:blip>
                    <a:stretch>
                      <a:fillRect/>
                    </a:stretch>
                  </pic:blipFill>
                  <pic:spPr>
                    <a:xfrm>
                      <a:off x="0" y="0"/>
                      <a:ext cx="5793990" cy="4711775"/>
                    </a:xfrm>
                    <a:prstGeom prst="rect">
                      <a:avLst/>
                    </a:prstGeom>
                  </pic:spPr>
                </pic:pic>
              </a:graphicData>
            </a:graphic>
          </wp:inline>
        </w:drawing>
      </w:r>
    </w:p>
    <w:p w:rsidR="002610E1" w:rsidRPr="00DF0E89" w:rsidRDefault="002610E1" w:rsidP="00C67A57">
      <w:pPr>
        <w:spacing w:line="360" w:lineRule="auto"/>
        <w:jc w:val="center"/>
        <w:rPr>
          <w:rFonts w:ascii="Palatino Linotype" w:hAnsi="Palatino Linotype"/>
        </w:rPr>
      </w:pPr>
    </w:p>
    <w:p w:rsidR="007A4FB6" w:rsidRPr="00DF0E89" w:rsidRDefault="003A2718" w:rsidP="00C67A57">
      <w:pPr>
        <w:spacing w:line="360" w:lineRule="auto"/>
        <w:ind w:right="50"/>
        <w:jc w:val="both"/>
        <w:rPr>
          <w:rFonts w:ascii="Palatino Linotype" w:hAnsi="Palatino Linotype" w:cs="Arial"/>
        </w:rPr>
      </w:pPr>
      <w:r w:rsidRPr="00DF0E89">
        <w:rPr>
          <w:rFonts w:ascii="Palatino Linotype" w:hAnsi="Palatino Linotype" w:cs="Arial"/>
          <w:b/>
          <w:sz w:val="28"/>
        </w:rPr>
        <w:lastRenderedPageBreak/>
        <w:t>I</w:t>
      </w:r>
      <w:r w:rsidR="00342E62" w:rsidRPr="00DF0E89">
        <w:rPr>
          <w:rFonts w:ascii="Palatino Linotype" w:hAnsi="Palatino Linotype" w:cs="Arial"/>
          <w:b/>
          <w:sz w:val="28"/>
        </w:rPr>
        <w:t>X</w:t>
      </w:r>
      <w:r w:rsidR="00C62385" w:rsidRPr="00DF0E89">
        <w:rPr>
          <w:rFonts w:ascii="Palatino Linotype" w:hAnsi="Palatino Linotype" w:cs="Arial"/>
          <w:b/>
          <w:sz w:val="28"/>
        </w:rPr>
        <w:t>.</w:t>
      </w:r>
      <w:r w:rsidR="00C62385" w:rsidRPr="00DF0E89">
        <w:rPr>
          <w:rFonts w:ascii="Palatino Linotype" w:hAnsi="Palatino Linotype" w:cs="Arial"/>
          <w:b/>
        </w:rPr>
        <w:t xml:space="preserve"> </w:t>
      </w:r>
      <w:r w:rsidR="00C62385" w:rsidRPr="00DF0E89">
        <w:rPr>
          <w:rFonts w:ascii="Palatino Linotype" w:hAnsi="Palatino Linotype" w:cs="Arial"/>
        </w:rPr>
        <w:t>Con fundamento en el artículo 185</w:t>
      </w:r>
      <w:r w:rsidR="00943A1C" w:rsidRPr="00DF0E89">
        <w:rPr>
          <w:rFonts w:ascii="Palatino Linotype" w:hAnsi="Palatino Linotype" w:cs="Arial"/>
        </w:rPr>
        <w:t>,</w:t>
      </w:r>
      <w:r w:rsidR="00C62385" w:rsidRPr="00DF0E89">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DF0E89">
        <w:rPr>
          <w:rFonts w:ascii="Palatino Linotype" w:hAnsi="Palatino Linotype" w:cs="Arial"/>
          <w:b/>
        </w:rPr>
        <w:t>EVA ABAID YAPUR</w:t>
      </w:r>
      <w:r w:rsidR="00C62385" w:rsidRPr="00DF0E89">
        <w:rPr>
          <w:rFonts w:ascii="Palatino Linotype" w:hAnsi="Palatino Linotype" w:cs="Arial"/>
        </w:rPr>
        <w:t xml:space="preserve"> formule y presente al Pleno el proyecto de resolución correspondiente</w:t>
      </w:r>
      <w:r w:rsidR="006B1DBD" w:rsidRPr="00DF0E89">
        <w:rPr>
          <w:rFonts w:ascii="Palatino Linotype" w:hAnsi="Palatino Linotype" w:cs="Arial"/>
        </w:rPr>
        <w:t>;</w:t>
      </w:r>
      <w:r w:rsidR="007A4FB6" w:rsidRPr="00DF0E89">
        <w:rPr>
          <w:rFonts w:ascii="Palatino Linotype" w:hAnsi="Palatino Linotype" w:cs="Arial"/>
        </w:rPr>
        <w:t xml:space="preserve"> y</w:t>
      </w:r>
    </w:p>
    <w:p w:rsidR="00C62385" w:rsidRPr="00DF0E89" w:rsidRDefault="00C62385" w:rsidP="00C67A57">
      <w:pPr>
        <w:jc w:val="center"/>
        <w:rPr>
          <w:rFonts w:ascii="Palatino Linotype" w:hAnsi="Palatino Linotype"/>
          <w:b/>
          <w:bCs/>
          <w:spacing w:val="40"/>
          <w:sz w:val="28"/>
        </w:rPr>
      </w:pPr>
    </w:p>
    <w:p w:rsidR="004B4CB8" w:rsidRPr="00DF0E89" w:rsidRDefault="004B4CB8" w:rsidP="00C67A57">
      <w:pPr>
        <w:jc w:val="center"/>
        <w:rPr>
          <w:rFonts w:ascii="Palatino Linotype" w:hAnsi="Palatino Linotype"/>
          <w:b/>
          <w:bCs/>
          <w:spacing w:val="40"/>
          <w:sz w:val="28"/>
        </w:rPr>
      </w:pPr>
      <w:r w:rsidRPr="00DF0E89">
        <w:rPr>
          <w:rFonts w:ascii="Palatino Linotype" w:hAnsi="Palatino Linotype"/>
          <w:b/>
          <w:bCs/>
          <w:spacing w:val="40"/>
          <w:sz w:val="28"/>
        </w:rPr>
        <w:t>CONSIDERANDO</w:t>
      </w:r>
    </w:p>
    <w:p w:rsidR="00C62385" w:rsidRPr="00DF0E89" w:rsidRDefault="00C62385" w:rsidP="00C67A57">
      <w:pPr>
        <w:jc w:val="center"/>
        <w:rPr>
          <w:rFonts w:ascii="Palatino Linotype" w:hAnsi="Palatino Linotype"/>
          <w:b/>
          <w:bCs/>
          <w:spacing w:val="40"/>
          <w:sz w:val="28"/>
        </w:rPr>
      </w:pPr>
    </w:p>
    <w:p w:rsidR="00C62385" w:rsidRPr="00DF0E89" w:rsidRDefault="00C62385" w:rsidP="00C67A57">
      <w:pPr>
        <w:spacing w:line="360" w:lineRule="auto"/>
        <w:ind w:right="50"/>
        <w:jc w:val="both"/>
        <w:rPr>
          <w:rFonts w:ascii="Palatino Linotype" w:hAnsi="Palatino Linotype" w:cs="Arial"/>
          <w:b/>
        </w:rPr>
      </w:pPr>
      <w:r w:rsidRPr="00DF0E89">
        <w:rPr>
          <w:rFonts w:ascii="Palatino Linotype" w:hAnsi="Palatino Linotype"/>
          <w:b/>
          <w:sz w:val="28"/>
          <w:szCs w:val="28"/>
        </w:rPr>
        <w:t>PRIMERO</w:t>
      </w:r>
      <w:r w:rsidRPr="00DF0E89">
        <w:rPr>
          <w:rFonts w:ascii="Palatino Linotype" w:hAnsi="Palatino Linotype"/>
          <w:b/>
        </w:rPr>
        <w:t>.</w:t>
      </w:r>
      <w:r w:rsidRPr="00DF0E89">
        <w:rPr>
          <w:rFonts w:ascii="Palatino Linotype" w:hAnsi="Palatino Linotype"/>
        </w:rPr>
        <w:t xml:space="preserve"> </w:t>
      </w:r>
      <w:r w:rsidRPr="00DF0E89">
        <w:rPr>
          <w:rFonts w:ascii="Palatino Linotype" w:hAnsi="Palatino Linotype"/>
          <w:b/>
        </w:rPr>
        <w:t>Competencia</w:t>
      </w:r>
      <w:r w:rsidRPr="00DF0E89">
        <w:rPr>
          <w:rFonts w:ascii="Palatino Linotype" w:hAnsi="Palatino Linotype"/>
        </w:rPr>
        <w:t>.</w:t>
      </w:r>
      <w:r w:rsidRPr="00DF0E89">
        <w:rPr>
          <w:rFonts w:ascii="Palatino Linotype" w:hAnsi="Palatino Linotype"/>
          <w:b/>
        </w:rPr>
        <w:t xml:space="preserve"> </w:t>
      </w:r>
      <w:r w:rsidRPr="00DF0E89">
        <w:rPr>
          <w:rFonts w:ascii="Palatino Linotype" w:hAnsi="Palatino Linotype"/>
        </w:rPr>
        <w:t xml:space="preserve">Este Instituto de </w:t>
      </w:r>
      <w:r w:rsidRPr="00DF0E89">
        <w:rPr>
          <w:rFonts w:ascii="Palatino Linotype" w:hAnsi="Palatino Linotype" w:cs="Arial"/>
        </w:rPr>
        <w:t>Transparencia</w:t>
      </w:r>
      <w:r w:rsidRPr="00DF0E89">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w:t>
      </w:r>
      <w:r w:rsidR="00186E3F">
        <w:rPr>
          <w:rFonts w:ascii="Palatino Linotype" w:hAnsi="Palatino Linotype"/>
        </w:rPr>
        <w:t xml:space="preserve"> </w:t>
      </w:r>
      <w:r w:rsidR="00186E3F" w:rsidRPr="00186E3F">
        <w:rPr>
          <w:rFonts w:ascii="Palatino Linotype" w:hAnsi="Palatino Linotype"/>
        </w:rPr>
        <w:t>vigésimo segundo, vigésimo tercero y vigésimo cuarto</w:t>
      </w:r>
      <w:r w:rsidRPr="00DF0E89">
        <w:rPr>
          <w:rFonts w:ascii="Palatino Linotype" w:hAnsi="Palatino Linotype"/>
        </w:rPr>
        <w:t>, fracciones IV y V de la Constitución Política del Estado Libre y Soberano de México; 1, 2</w:t>
      </w:r>
      <w:r w:rsidR="00943A1C" w:rsidRPr="00DF0E89">
        <w:rPr>
          <w:rFonts w:ascii="Palatino Linotype" w:hAnsi="Palatino Linotype"/>
        </w:rPr>
        <w:t>,</w:t>
      </w:r>
      <w:r w:rsidRPr="00DF0E89">
        <w:rPr>
          <w:rFonts w:ascii="Palatino Linotype" w:hAnsi="Palatino Linotype"/>
        </w:rPr>
        <w:t xml:space="preserve"> fracción II, 13, 29, 36</w:t>
      </w:r>
      <w:r w:rsidR="00943A1C" w:rsidRPr="00DF0E89">
        <w:rPr>
          <w:rFonts w:ascii="Palatino Linotype" w:hAnsi="Palatino Linotype"/>
        </w:rPr>
        <w:t>,</w:t>
      </w:r>
      <w:r w:rsidRPr="00DF0E89">
        <w:rPr>
          <w:rFonts w:ascii="Palatino Linotype" w:hAnsi="Palatino Linotype"/>
        </w:rPr>
        <w:t xml:space="preserve"> fracciones I y II, 176, 178, 179, 181</w:t>
      </w:r>
      <w:r w:rsidR="00943A1C" w:rsidRPr="00DF0E89">
        <w:rPr>
          <w:rFonts w:ascii="Palatino Linotype" w:hAnsi="Palatino Linotype"/>
        </w:rPr>
        <w:t>,</w:t>
      </w:r>
      <w:r w:rsidRPr="00DF0E89">
        <w:rPr>
          <w:rFonts w:ascii="Palatino Linotype" w:hAnsi="Palatino Linotype"/>
        </w:rPr>
        <w:t xml:space="preserve"> párrafo tercero y 185 de la Ley de Transparencia y Acceso a la Información Pública del Estado de México y Municipios</w:t>
      </w:r>
      <w:r w:rsidRPr="00DF0E8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DF0E89">
        <w:rPr>
          <w:rFonts w:ascii="Palatino Linotype" w:hAnsi="Palatino Linotype" w:cs="Arial"/>
        </w:rPr>
        <w:t xml:space="preserve"> Ciudadan</w:t>
      </w:r>
      <w:r w:rsidR="003A2718" w:rsidRPr="00DF0E89">
        <w:rPr>
          <w:rFonts w:ascii="Palatino Linotype" w:hAnsi="Palatino Linotype" w:cs="Arial"/>
        </w:rPr>
        <w:t>o</w:t>
      </w:r>
      <w:r w:rsidRPr="00DF0E89">
        <w:rPr>
          <w:rFonts w:ascii="Palatino Linotype" w:hAnsi="Palatino Linotype" w:cs="Arial"/>
        </w:rPr>
        <w:t xml:space="preserve"> en términos de la Ley de la materia.</w:t>
      </w:r>
    </w:p>
    <w:p w:rsidR="00C62385" w:rsidRPr="00DF0E89" w:rsidRDefault="00C62385" w:rsidP="00C67A57">
      <w:pPr>
        <w:spacing w:line="360" w:lineRule="auto"/>
        <w:jc w:val="both"/>
        <w:rPr>
          <w:rFonts w:ascii="Palatino Linotype" w:hAnsi="Palatino Linotype" w:cs="Arial"/>
          <w:b/>
        </w:rPr>
      </w:pPr>
    </w:p>
    <w:p w:rsidR="00C62385" w:rsidRPr="00DF0E89" w:rsidRDefault="00C62385" w:rsidP="00C67A57">
      <w:pPr>
        <w:spacing w:line="360" w:lineRule="auto"/>
        <w:jc w:val="both"/>
        <w:rPr>
          <w:rFonts w:ascii="Palatino Linotype" w:hAnsi="Palatino Linotype" w:cs="Arial"/>
          <w:b/>
          <w:snapToGrid w:val="0"/>
        </w:rPr>
      </w:pPr>
      <w:r w:rsidRPr="00DF0E89">
        <w:rPr>
          <w:rFonts w:ascii="Palatino Linotype" w:hAnsi="Palatino Linotype" w:cs="Arial"/>
          <w:b/>
          <w:sz w:val="28"/>
        </w:rPr>
        <w:t>SEGUNDO</w:t>
      </w:r>
      <w:r w:rsidRPr="00DF0E89">
        <w:rPr>
          <w:rFonts w:ascii="Palatino Linotype" w:hAnsi="Palatino Linotype" w:cs="Arial"/>
          <w:b/>
        </w:rPr>
        <w:t xml:space="preserve">. Interés. </w:t>
      </w:r>
      <w:r w:rsidRPr="00DF0E89">
        <w:rPr>
          <w:rFonts w:ascii="Palatino Linotype" w:hAnsi="Palatino Linotype" w:cs="Arial"/>
          <w:bCs/>
        </w:rPr>
        <w:t xml:space="preserve">El recurso de revisión fue interpuesto por parte legítima, en atención a que se presentó por </w:t>
      </w:r>
      <w:r w:rsidR="003A2718" w:rsidRPr="00DF0E89">
        <w:rPr>
          <w:rFonts w:ascii="Palatino Linotype" w:hAnsi="Palatino Linotype" w:cs="Arial"/>
          <w:b/>
          <w:bCs/>
        </w:rPr>
        <w:t>EL</w:t>
      </w:r>
      <w:r w:rsidRPr="00DF0E89">
        <w:rPr>
          <w:rFonts w:ascii="Palatino Linotype" w:hAnsi="Palatino Linotype" w:cs="Arial"/>
          <w:b/>
          <w:bCs/>
        </w:rPr>
        <w:t xml:space="preserve"> RECURRENTE,</w:t>
      </w:r>
      <w:r w:rsidRPr="00DF0E89">
        <w:rPr>
          <w:rFonts w:ascii="Palatino Linotype" w:hAnsi="Palatino Linotype" w:cs="Arial"/>
          <w:bCs/>
        </w:rPr>
        <w:t xml:space="preserve"> quien es la misma persona que formuló la solicitud de acceso a la información pública al </w:t>
      </w:r>
      <w:r w:rsidRPr="00DF0E89">
        <w:rPr>
          <w:rFonts w:ascii="Palatino Linotype" w:hAnsi="Palatino Linotype" w:cs="Arial"/>
          <w:b/>
          <w:bCs/>
        </w:rPr>
        <w:t>SUJETO OBLIGADO.</w:t>
      </w:r>
    </w:p>
    <w:p w:rsidR="00C62385" w:rsidRPr="00DF0E89" w:rsidRDefault="00C62385" w:rsidP="00C67A57">
      <w:pPr>
        <w:spacing w:line="360" w:lineRule="auto"/>
        <w:jc w:val="both"/>
        <w:rPr>
          <w:rFonts w:ascii="Palatino Linotype" w:hAnsi="Palatino Linotype" w:cs="Arial"/>
          <w:b/>
          <w:szCs w:val="28"/>
        </w:rPr>
      </w:pPr>
    </w:p>
    <w:p w:rsidR="00410F42" w:rsidRPr="00DF0E89" w:rsidRDefault="00C62385" w:rsidP="00C67A57">
      <w:pPr>
        <w:pStyle w:val="Prrafodelista"/>
        <w:autoSpaceDE w:val="0"/>
        <w:autoSpaceDN w:val="0"/>
        <w:adjustRightInd w:val="0"/>
        <w:spacing w:line="360" w:lineRule="auto"/>
        <w:ind w:left="0" w:right="49"/>
        <w:jc w:val="both"/>
        <w:rPr>
          <w:rFonts w:ascii="Palatino Linotype" w:hAnsi="Palatino Linotype" w:cs="Arial"/>
        </w:rPr>
      </w:pPr>
      <w:r w:rsidRPr="00DF0E89">
        <w:rPr>
          <w:rFonts w:ascii="Palatino Linotype" w:hAnsi="Palatino Linotype" w:cs="Arial"/>
          <w:b/>
          <w:sz w:val="28"/>
          <w:szCs w:val="28"/>
        </w:rPr>
        <w:lastRenderedPageBreak/>
        <w:t xml:space="preserve">TERCERO. </w:t>
      </w:r>
      <w:r w:rsidRPr="00DF0E89">
        <w:rPr>
          <w:rFonts w:ascii="Palatino Linotype" w:hAnsi="Palatino Linotype" w:cs="Arial"/>
          <w:b/>
        </w:rPr>
        <w:t xml:space="preserve">Oportunidad. </w:t>
      </w:r>
      <w:r w:rsidR="00410F42" w:rsidRPr="00DF0E89">
        <w:rPr>
          <w:rFonts w:ascii="Palatino Linotype" w:hAnsi="Palatino Linotype" w:cs="Arial"/>
          <w:b/>
        </w:rPr>
        <w:t xml:space="preserve">Oportunidad. </w:t>
      </w:r>
      <w:r w:rsidR="00410F42" w:rsidRPr="00DF0E89">
        <w:rPr>
          <w:rFonts w:ascii="Palatino Linotype" w:hAnsi="Palatino Linotype" w:cs="Arial"/>
        </w:rPr>
        <w:t xml:space="preserve">El recurso de revisión fue interpuesto dentro del plazo de quince días hábiles contados a partir del día siguiente al en que </w:t>
      </w:r>
      <w:r w:rsidR="00410F42" w:rsidRPr="00DF0E89">
        <w:rPr>
          <w:rFonts w:ascii="Palatino Linotype" w:hAnsi="Palatino Linotype" w:cs="Arial"/>
          <w:b/>
        </w:rPr>
        <w:t xml:space="preserve">EL RECURRENTE </w:t>
      </w:r>
      <w:r w:rsidR="00410F42" w:rsidRPr="00DF0E8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DF0E89" w:rsidRDefault="00410F42" w:rsidP="00C67A57">
      <w:pPr>
        <w:ind w:left="851" w:right="902"/>
        <w:jc w:val="both"/>
        <w:rPr>
          <w:rFonts w:ascii="Palatino Linotype" w:eastAsiaTheme="minorEastAsia" w:hAnsi="Palatino Linotype" w:cs="Arial"/>
          <w:szCs w:val="20"/>
          <w:lang w:val="es-ES_tradnl"/>
        </w:rPr>
      </w:pPr>
    </w:p>
    <w:p w:rsidR="00410F42" w:rsidRPr="00DF0E89" w:rsidRDefault="00410F42" w:rsidP="00C67A57">
      <w:pPr>
        <w:tabs>
          <w:tab w:val="left" w:pos="851"/>
        </w:tabs>
        <w:ind w:left="851" w:right="901"/>
        <w:jc w:val="both"/>
        <w:rPr>
          <w:rFonts w:ascii="Palatino Linotype" w:eastAsiaTheme="minorEastAsia" w:hAnsi="Palatino Linotype" w:cs="Arial"/>
          <w:i/>
          <w:sz w:val="22"/>
          <w:szCs w:val="22"/>
          <w:lang w:val="es-ES_tradnl"/>
        </w:rPr>
      </w:pPr>
      <w:r w:rsidRPr="00DF0E89">
        <w:rPr>
          <w:rFonts w:ascii="Palatino Linotype" w:eastAsiaTheme="minorEastAsia" w:hAnsi="Palatino Linotype" w:cs="Arial"/>
          <w:b/>
          <w:i/>
          <w:sz w:val="22"/>
          <w:szCs w:val="22"/>
          <w:lang w:val="es-ES_tradnl"/>
        </w:rPr>
        <w:t>“Artículo 178.</w:t>
      </w:r>
      <w:r w:rsidRPr="00DF0E89">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DF0E89" w:rsidRDefault="00410F42" w:rsidP="00C67A57">
      <w:pPr>
        <w:tabs>
          <w:tab w:val="left" w:pos="851"/>
        </w:tabs>
        <w:ind w:left="851" w:right="901"/>
        <w:jc w:val="both"/>
        <w:rPr>
          <w:rFonts w:ascii="Palatino Linotype" w:eastAsiaTheme="minorEastAsia" w:hAnsi="Palatino Linotype" w:cs="Arial"/>
          <w:i/>
          <w:sz w:val="22"/>
          <w:szCs w:val="22"/>
          <w:lang w:val="es-ES_tradnl"/>
        </w:rPr>
      </w:pPr>
      <w:r w:rsidRPr="00DF0E89">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DF0E89" w:rsidRDefault="00410F42" w:rsidP="00C67A57">
      <w:pPr>
        <w:tabs>
          <w:tab w:val="left" w:pos="851"/>
        </w:tabs>
        <w:ind w:left="851" w:right="901"/>
        <w:jc w:val="both"/>
        <w:rPr>
          <w:rFonts w:ascii="Palatino Linotype" w:eastAsiaTheme="minorEastAsia" w:hAnsi="Palatino Linotype" w:cs="Arial"/>
          <w:i/>
          <w:sz w:val="22"/>
          <w:szCs w:val="22"/>
          <w:lang w:val="es-ES_tradnl"/>
        </w:rPr>
      </w:pPr>
      <w:r w:rsidRPr="00DF0E89">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DF0E89">
        <w:rPr>
          <w:rFonts w:ascii="Palatino Linotype" w:eastAsiaTheme="minorEastAsia" w:hAnsi="Palatino Linotype" w:cs="Arial"/>
          <w:b/>
          <w:i/>
          <w:sz w:val="22"/>
          <w:szCs w:val="22"/>
          <w:lang w:val="es-ES_tradnl"/>
        </w:rPr>
        <w:t>”</w:t>
      </w:r>
    </w:p>
    <w:p w:rsidR="00410F42" w:rsidRPr="00DF0E89" w:rsidRDefault="00410F42" w:rsidP="00C67A57">
      <w:pPr>
        <w:ind w:left="851" w:right="902"/>
        <w:jc w:val="both"/>
        <w:rPr>
          <w:rFonts w:ascii="Palatino Linotype" w:eastAsiaTheme="minorEastAsia" w:hAnsi="Palatino Linotype" w:cs="Arial"/>
          <w:szCs w:val="20"/>
          <w:lang w:val="es-ES_tradnl"/>
        </w:rPr>
      </w:pPr>
    </w:p>
    <w:p w:rsidR="00410F42" w:rsidRPr="00DF0E89" w:rsidRDefault="00410F42" w:rsidP="00C67A57">
      <w:pPr>
        <w:spacing w:line="360" w:lineRule="auto"/>
        <w:jc w:val="both"/>
        <w:rPr>
          <w:rFonts w:ascii="Palatino Linotype" w:hAnsi="Palatino Linotype"/>
        </w:rPr>
      </w:pPr>
      <w:r w:rsidRPr="00DF0E89">
        <w:rPr>
          <w:rFonts w:ascii="Palatino Linotype" w:eastAsiaTheme="minorEastAsia" w:hAnsi="Palatino Linotype" w:cs="Arial"/>
          <w:lang w:val="es-ES_tradnl"/>
        </w:rPr>
        <w:t xml:space="preserve">En efecto, atendiendo a que </w:t>
      </w:r>
      <w:r w:rsidRPr="00DF0E89">
        <w:rPr>
          <w:rFonts w:ascii="Palatino Linotype" w:eastAsiaTheme="minorEastAsia" w:hAnsi="Palatino Linotype" w:cs="Arial"/>
          <w:b/>
          <w:lang w:val="es-ES_tradnl"/>
        </w:rPr>
        <w:t>EL SUJETO OBLIGADO</w:t>
      </w:r>
      <w:r w:rsidRPr="00DF0E89">
        <w:rPr>
          <w:rFonts w:ascii="Palatino Linotype" w:eastAsiaTheme="minorEastAsia" w:hAnsi="Palatino Linotype" w:cs="Arial"/>
          <w:lang w:val="es-ES_tradnl"/>
        </w:rPr>
        <w:t xml:space="preserve"> notificó la respuesta a la solicitud de información pública el </w:t>
      </w:r>
      <w:r w:rsidR="00CD57E5" w:rsidRPr="00DF0E89">
        <w:rPr>
          <w:rFonts w:ascii="Palatino Linotype" w:eastAsiaTheme="minorEastAsia" w:hAnsi="Palatino Linotype" w:cs="Arial"/>
          <w:b/>
          <w:lang w:val="es-ES_tradnl"/>
        </w:rPr>
        <w:t xml:space="preserve">trece de mayo </w:t>
      </w:r>
      <w:r w:rsidRPr="00DF0E89">
        <w:rPr>
          <w:rFonts w:ascii="Palatino Linotype" w:eastAsiaTheme="minorEastAsia" w:hAnsi="Palatino Linotype" w:cs="Arial"/>
          <w:b/>
          <w:lang w:val="es-ES_tradnl"/>
        </w:rPr>
        <w:t xml:space="preserve">de dos mil diecinueve; </w:t>
      </w:r>
      <w:r w:rsidRPr="00DF0E89">
        <w:rPr>
          <w:rFonts w:ascii="Palatino Linotype" w:hAnsi="Palatino Linotype" w:cs="Arial"/>
        </w:rPr>
        <w:t>en consecuencia, el plazo de quince días hábiles que el artículo 178 de la ley de la materia otorga al</w:t>
      </w:r>
      <w:r w:rsidRPr="00DF0E89">
        <w:rPr>
          <w:rFonts w:ascii="Palatino Linotype" w:hAnsi="Palatino Linotype" w:cs="Arial"/>
          <w:b/>
        </w:rPr>
        <w:t xml:space="preserve"> RECURRENTE</w:t>
      </w:r>
      <w:r w:rsidRPr="00DF0E89">
        <w:rPr>
          <w:rFonts w:ascii="Palatino Linotype" w:hAnsi="Palatino Linotype" w:cs="Arial"/>
        </w:rPr>
        <w:t xml:space="preserve"> para presentar el recurso de revisión, transcurrió del</w:t>
      </w:r>
      <w:r w:rsidRPr="00DF0E89">
        <w:rPr>
          <w:rFonts w:ascii="Palatino Linotype" w:hAnsi="Palatino Linotype" w:cs="Arial"/>
          <w:b/>
        </w:rPr>
        <w:t xml:space="preserve"> </w:t>
      </w:r>
      <w:r w:rsidR="00CD57E5" w:rsidRPr="00DF0E89">
        <w:rPr>
          <w:rFonts w:ascii="Palatino Linotype" w:hAnsi="Palatino Linotype" w:cs="Arial"/>
          <w:b/>
        </w:rPr>
        <w:t xml:space="preserve">catorce de mayo al uno de junio de </w:t>
      </w:r>
      <w:r w:rsidRPr="00DF0E89">
        <w:rPr>
          <w:rFonts w:ascii="Palatino Linotype" w:hAnsi="Palatino Linotype" w:cs="Arial"/>
          <w:b/>
        </w:rPr>
        <w:t>dos mil diecinueve</w:t>
      </w:r>
      <w:r w:rsidRPr="00DF0E89">
        <w:rPr>
          <w:rFonts w:ascii="Palatino Linotype" w:hAnsi="Palatino Linotype" w:cs="Arial"/>
        </w:rPr>
        <w:t xml:space="preserve">, sin contemplar en el cómputo los días </w:t>
      </w:r>
      <w:r w:rsidR="00CD57E5" w:rsidRPr="00DF0E89">
        <w:rPr>
          <w:rFonts w:ascii="Palatino Linotype" w:hAnsi="Palatino Linotype" w:cs="Arial"/>
        </w:rPr>
        <w:t xml:space="preserve">dieciocho, diecinueve, veinticinco y veintiséis de mayo; </w:t>
      </w:r>
      <w:r w:rsidR="00332BD1" w:rsidRPr="00DF0E89">
        <w:rPr>
          <w:rFonts w:ascii="Palatino Linotype" w:hAnsi="Palatino Linotype" w:cs="Arial"/>
        </w:rPr>
        <w:t xml:space="preserve">así como, </w:t>
      </w:r>
      <w:r w:rsidR="00CD57E5" w:rsidRPr="00DF0E89">
        <w:rPr>
          <w:rFonts w:ascii="Palatino Linotype" w:hAnsi="Palatino Linotype" w:cs="Arial"/>
        </w:rPr>
        <w:t xml:space="preserve">uno y dos de junio </w:t>
      </w:r>
      <w:r w:rsidR="00332BD1" w:rsidRPr="00DF0E89">
        <w:rPr>
          <w:rFonts w:ascii="Palatino Linotype" w:hAnsi="Palatino Linotype" w:cs="Arial"/>
        </w:rPr>
        <w:t>d</w:t>
      </w:r>
      <w:r w:rsidRPr="00DF0E89">
        <w:rPr>
          <w:rFonts w:ascii="Palatino Linotype" w:hAnsi="Palatino Linotype" w:cs="Arial"/>
        </w:rPr>
        <w:t xml:space="preserve">e dos mil diecinueve, por corresponder a sábados y domingos, considerados como días inhábiles; en términos del artículo 3, fracción X de la </w:t>
      </w:r>
      <w:r w:rsidRPr="00DF0E89">
        <w:rPr>
          <w:rFonts w:ascii="Palatino Linotype" w:hAnsi="Palatino Linotype"/>
        </w:rPr>
        <w:t xml:space="preserve">Ley de Transparencia y Acceso a la Información Pública del Estado de </w:t>
      </w:r>
      <w:r w:rsidR="00332BD1" w:rsidRPr="00DF0E89">
        <w:rPr>
          <w:rFonts w:ascii="Palatino Linotype" w:hAnsi="Palatino Linotype"/>
        </w:rPr>
        <w:t>México y Municipios</w:t>
      </w:r>
      <w:r w:rsidRPr="00DF0E89">
        <w:rPr>
          <w:rFonts w:ascii="Palatino Linotype" w:hAnsi="Palatino Linotype"/>
        </w:rPr>
        <w:t>.</w:t>
      </w:r>
    </w:p>
    <w:p w:rsidR="00410F42" w:rsidRPr="00DF0E89" w:rsidRDefault="00410F42" w:rsidP="00C67A57">
      <w:pPr>
        <w:spacing w:line="360" w:lineRule="auto"/>
        <w:jc w:val="both"/>
        <w:rPr>
          <w:rFonts w:ascii="Palatino Linotype" w:eastAsiaTheme="minorEastAsia" w:hAnsi="Palatino Linotype" w:cs="Arial"/>
          <w:lang w:val="es-ES_tradnl"/>
        </w:rPr>
      </w:pPr>
    </w:p>
    <w:p w:rsidR="00410F42" w:rsidRPr="00DF0E89" w:rsidRDefault="00410F42" w:rsidP="00C67A57">
      <w:pPr>
        <w:spacing w:line="360" w:lineRule="auto"/>
        <w:jc w:val="both"/>
        <w:rPr>
          <w:rFonts w:ascii="Palatino Linotype" w:eastAsiaTheme="minorEastAsia" w:hAnsi="Palatino Linotype" w:cs="Arial"/>
          <w:lang w:val="es-ES_tradnl"/>
        </w:rPr>
      </w:pPr>
      <w:r w:rsidRPr="00DF0E89">
        <w:rPr>
          <w:rFonts w:ascii="Palatino Linotype" w:eastAsiaTheme="minorEastAsia" w:hAnsi="Palatino Linotype" w:cs="Arial"/>
          <w:lang w:val="es-ES_tradnl"/>
        </w:rPr>
        <w:lastRenderedPageBreak/>
        <w:t>En ese tenor, si el recurso de revisión que nos ocupa, se interpuso el</w:t>
      </w:r>
      <w:r w:rsidRPr="00DF0E89">
        <w:rPr>
          <w:rFonts w:ascii="Palatino Linotype" w:eastAsiaTheme="minorEastAsia" w:hAnsi="Palatino Linotype" w:cs="Arial"/>
          <w:b/>
          <w:lang w:val="es-ES_tradnl"/>
        </w:rPr>
        <w:t xml:space="preserve"> </w:t>
      </w:r>
      <w:r w:rsidR="00CD57E5" w:rsidRPr="00DF0E89">
        <w:rPr>
          <w:rFonts w:ascii="Palatino Linotype" w:eastAsiaTheme="minorEastAsia" w:hAnsi="Palatino Linotype" w:cs="Arial"/>
          <w:b/>
          <w:lang w:val="es-ES_tradnl"/>
        </w:rPr>
        <w:t xml:space="preserve">trece de mayo </w:t>
      </w:r>
      <w:r w:rsidRPr="00DF0E89">
        <w:rPr>
          <w:rFonts w:ascii="Palatino Linotype" w:eastAsiaTheme="minorEastAsia" w:hAnsi="Palatino Linotype" w:cs="Arial"/>
          <w:b/>
          <w:lang w:val="es-ES_tradnl"/>
        </w:rPr>
        <w:t>de dos mil diecinueve,</w:t>
      </w:r>
      <w:r w:rsidRPr="00DF0E89">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6B1DBD" w:rsidRPr="00DF0E89" w:rsidRDefault="006B1DBD" w:rsidP="00C67A57">
      <w:pPr>
        <w:pStyle w:val="Prrafodelista"/>
        <w:autoSpaceDE w:val="0"/>
        <w:autoSpaceDN w:val="0"/>
        <w:adjustRightInd w:val="0"/>
        <w:spacing w:line="360" w:lineRule="auto"/>
        <w:ind w:left="0" w:right="49"/>
        <w:jc w:val="both"/>
        <w:rPr>
          <w:rFonts w:ascii="Palatino Linotype" w:hAnsi="Palatino Linotype" w:cs="Arial"/>
          <w:b/>
        </w:rPr>
      </w:pPr>
    </w:p>
    <w:p w:rsidR="00332BD1" w:rsidRPr="00DF0E89" w:rsidRDefault="00332BD1" w:rsidP="00C67A57">
      <w:pPr>
        <w:spacing w:line="360" w:lineRule="auto"/>
        <w:jc w:val="both"/>
        <w:rPr>
          <w:rFonts w:ascii="Palatino Linotype" w:hAnsi="Palatino Linotype"/>
        </w:rPr>
      </w:pPr>
      <w:r w:rsidRPr="00DF0E89">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DF0E89">
        <w:rPr>
          <w:rFonts w:ascii="Palatino Linotype" w:hAnsi="Palatino Linotype"/>
          <w:b/>
        </w:rPr>
        <w:t>EL RECURRENTE</w:t>
      </w:r>
      <w:r w:rsidRPr="00DF0E89">
        <w:rPr>
          <w:rFonts w:ascii="Palatino Linotype" w:hAnsi="Palatino Linotype"/>
        </w:rPr>
        <w:t xml:space="preserve"> tenga conocimiento de la respuesta impugnada; sin embargo, no prohíbe que el recurso de revisión, se presente el mismo día en que aquélla fue notificada.</w:t>
      </w:r>
    </w:p>
    <w:p w:rsidR="00332BD1" w:rsidRPr="00DF0E89" w:rsidRDefault="00332BD1" w:rsidP="00C67A57">
      <w:pPr>
        <w:spacing w:line="360" w:lineRule="auto"/>
        <w:jc w:val="both"/>
        <w:rPr>
          <w:rFonts w:ascii="Palatino Linotype" w:hAnsi="Palatino Linotype"/>
        </w:rPr>
      </w:pPr>
    </w:p>
    <w:p w:rsidR="00332BD1" w:rsidRPr="00DF0E89" w:rsidRDefault="00332BD1" w:rsidP="00C67A57">
      <w:pPr>
        <w:spacing w:line="360" w:lineRule="auto"/>
        <w:jc w:val="both"/>
        <w:rPr>
          <w:rFonts w:ascii="Palatino Linotype" w:hAnsi="Palatino Linotype"/>
        </w:rPr>
      </w:pPr>
      <w:r w:rsidRPr="00DF0E89">
        <w:rPr>
          <w:rFonts w:ascii="Palatino Linotype" w:hAnsi="Palatino Linotype"/>
        </w:rPr>
        <w:t>En sustento a lo anterior, es aplicable por analogía la Jurisprudencia número 1a</w:t>
      </w:r>
      <w:proofErr w:type="gramStart"/>
      <w:r w:rsidRPr="00DF0E89">
        <w:rPr>
          <w:rFonts w:ascii="Palatino Linotype" w:hAnsi="Palatino Linotype"/>
        </w:rPr>
        <w:t>./</w:t>
      </w:r>
      <w:proofErr w:type="gramEnd"/>
      <w:r w:rsidRPr="00DF0E89">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332BD1" w:rsidRPr="00DF0E89" w:rsidRDefault="00332BD1" w:rsidP="00C67A57">
      <w:pPr>
        <w:tabs>
          <w:tab w:val="left" w:pos="851"/>
        </w:tabs>
        <w:ind w:left="851" w:right="901"/>
        <w:jc w:val="both"/>
        <w:rPr>
          <w:rFonts w:ascii="Palatino Linotype" w:hAnsi="Palatino Linotype"/>
        </w:rPr>
      </w:pP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b/>
          <w:i/>
          <w:sz w:val="22"/>
          <w:szCs w:val="22"/>
        </w:rPr>
        <w:t xml:space="preserve">“RECURSO DE RECLAMACIÓN. SU INTERPOSICIÓN NO ES EXTEMPORÁNEA SI SE REALIZA ANTES DE QUE INICIE EL PLAZO PARA HACERLO. </w:t>
      </w:r>
      <w:r w:rsidRPr="00DF0E89">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i/>
          <w:sz w:val="22"/>
          <w:szCs w:val="22"/>
        </w:rPr>
        <w:lastRenderedPageBreak/>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F0E89">
        <w:rPr>
          <w:rFonts w:ascii="Palatino Linotype" w:hAnsi="Palatino Linotype"/>
          <w:i/>
          <w:sz w:val="22"/>
          <w:szCs w:val="22"/>
        </w:rPr>
        <w:t>Arboleya</w:t>
      </w:r>
      <w:proofErr w:type="spellEnd"/>
      <w:r w:rsidRPr="00DF0E89">
        <w:rPr>
          <w:rFonts w:ascii="Palatino Linotype" w:hAnsi="Palatino Linotype"/>
          <w:i/>
          <w:sz w:val="22"/>
          <w:szCs w:val="22"/>
        </w:rPr>
        <w:t>.</w:t>
      </w: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DF0E89">
        <w:rPr>
          <w:rFonts w:ascii="Palatino Linotype" w:hAnsi="Palatino Linotype"/>
          <w:i/>
          <w:sz w:val="22"/>
          <w:szCs w:val="22"/>
        </w:rPr>
        <w:t>Goslinga</w:t>
      </w:r>
      <w:proofErr w:type="spellEnd"/>
      <w:r w:rsidRPr="00DF0E89">
        <w:rPr>
          <w:rFonts w:ascii="Palatino Linotype" w:hAnsi="Palatino Linotype"/>
          <w:i/>
          <w:sz w:val="22"/>
          <w:szCs w:val="22"/>
        </w:rPr>
        <w:t xml:space="preserve"> </w:t>
      </w:r>
      <w:proofErr w:type="spellStart"/>
      <w:r w:rsidRPr="00DF0E89">
        <w:rPr>
          <w:rFonts w:ascii="Palatino Linotype" w:hAnsi="Palatino Linotype"/>
          <w:i/>
          <w:sz w:val="22"/>
          <w:szCs w:val="22"/>
        </w:rPr>
        <w:t>Remírez</w:t>
      </w:r>
      <w:proofErr w:type="spellEnd"/>
      <w:r w:rsidRPr="00DF0E89">
        <w:rPr>
          <w:rFonts w:ascii="Palatino Linotype" w:hAnsi="Palatino Linotype"/>
          <w:i/>
          <w:sz w:val="22"/>
          <w:szCs w:val="22"/>
        </w:rPr>
        <w:t>.</w:t>
      </w: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332BD1" w:rsidRPr="00DF0E89" w:rsidRDefault="00332BD1" w:rsidP="00C67A57">
      <w:pPr>
        <w:tabs>
          <w:tab w:val="left" w:pos="851"/>
        </w:tabs>
        <w:ind w:left="851" w:right="901"/>
        <w:jc w:val="both"/>
        <w:rPr>
          <w:rFonts w:ascii="Palatino Linotype" w:hAnsi="Palatino Linotype"/>
          <w:b/>
          <w:i/>
          <w:sz w:val="22"/>
          <w:szCs w:val="22"/>
        </w:rPr>
      </w:pPr>
      <w:r w:rsidRPr="00DF0E89">
        <w:rPr>
          <w:rFonts w:ascii="Palatino Linotype" w:hAnsi="Palatino Linotype"/>
          <w:i/>
          <w:sz w:val="22"/>
          <w:szCs w:val="22"/>
        </w:rPr>
        <w:t>Tesis de jurisprudencia 41/2015 (10a.). Aprobada por la Primera Sala de este Alto Tribunal, en sesión privada de veintisiete de mayo de dos mil quince.</w:t>
      </w:r>
      <w:r w:rsidRPr="00DF0E89">
        <w:rPr>
          <w:rFonts w:ascii="Palatino Linotype" w:hAnsi="Palatino Linotype"/>
          <w:b/>
          <w:i/>
          <w:sz w:val="22"/>
          <w:szCs w:val="22"/>
        </w:rPr>
        <w:t>”</w:t>
      </w:r>
    </w:p>
    <w:p w:rsidR="00332BD1" w:rsidRPr="00DF0E89" w:rsidRDefault="00332BD1" w:rsidP="00C67A57">
      <w:pPr>
        <w:tabs>
          <w:tab w:val="left" w:pos="851"/>
        </w:tabs>
        <w:ind w:left="851" w:right="901"/>
        <w:jc w:val="both"/>
        <w:rPr>
          <w:rFonts w:ascii="Palatino Linotype" w:hAnsi="Palatino Linotype"/>
          <w:i/>
          <w:sz w:val="22"/>
          <w:szCs w:val="22"/>
        </w:rPr>
      </w:pPr>
      <w:r w:rsidRPr="00DF0E89">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332BD1" w:rsidRPr="00DF0E89" w:rsidRDefault="00332BD1" w:rsidP="00C67A57">
      <w:pPr>
        <w:tabs>
          <w:tab w:val="left" w:pos="851"/>
        </w:tabs>
        <w:ind w:left="851" w:right="901"/>
        <w:jc w:val="both"/>
        <w:rPr>
          <w:rFonts w:ascii="Palatino Linotype" w:hAnsi="Palatino Linotype"/>
        </w:rPr>
      </w:pPr>
    </w:p>
    <w:p w:rsidR="00332BD1" w:rsidRPr="00DF0E89" w:rsidRDefault="00332BD1" w:rsidP="00C67A57">
      <w:pPr>
        <w:autoSpaceDE w:val="0"/>
        <w:autoSpaceDN w:val="0"/>
        <w:adjustRightInd w:val="0"/>
        <w:spacing w:line="360" w:lineRule="auto"/>
        <w:ind w:right="49"/>
        <w:jc w:val="both"/>
        <w:rPr>
          <w:rFonts w:ascii="Palatino Linotype" w:hAnsi="Palatino Linotype"/>
        </w:rPr>
      </w:pPr>
      <w:r w:rsidRPr="00DF0E89">
        <w:rPr>
          <w:rFonts w:ascii="Palatino Linotype" w:hAnsi="Palatino Linotype"/>
        </w:rPr>
        <w:t>Por lo tanto, en aras de privilegiar el derecho de acceso a la información se entra al estudio del presente recurso de revisión, sin que la fecha en que se presentó afecte la resolución.</w:t>
      </w:r>
    </w:p>
    <w:p w:rsidR="008F0C02" w:rsidRDefault="008F0C02" w:rsidP="00C67A57">
      <w:pPr>
        <w:autoSpaceDE w:val="0"/>
        <w:autoSpaceDN w:val="0"/>
        <w:adjustRightInd w:val="0"/>
        <w:spacing w:line="360" w:lineRule="auto"/>
        <w:ind w:right="49"/>
        <w:jc w:val="both"/>
        <w:rPr>
          <w:rFonts w:ascii="Palatino Linotype" w:hAnsi="Palatino Linotype" w:cs="Arial"/>
          <w:b/>
        </w:rPr>
      </w:pPr>
    </w:p>
    <w:p w:rsidR="00332BD1" w:rsidRPr="00DF0E89" w:rsidRDefault="00332BD1" w:rsidP="00C67A57">
      <w:pPr>
        <w:autoSpaceDE w:val="0"/>
        <w:autoSpaceDN w:val="0"/>
        <w:adjustRightInd w:val="0"/>
        <w:spacing w:line="360" w:lineRule="auto"/>
        <w:ind w:right="49"/>
        <w:jc w:val="both"/>
        <w:rPr>
          <w:rFonts w:ascii="Palatino Linotype" w:hAnsi="Palatino Linotype"/>
          <w:b/>
        </w:rPr>
      </w:pPr>
      <w:r w:rsidRPr="00DF0E89">
        <w:rPr>
          <w:rFonts w:ascii="Palatino Linotype" w:hAnsi="Palatino Linotype" w:cs="Arial"/>
          <w:b/>
          <w:sz w:val="28"/>
          <w:szCs w:val="28"/>
        </w:rPr>
        <w:lastRenderedPageBreak/>
        <w:t>CUARTO</w:t>
      </w:r>
      <w:r w:rsidRPr="00DF0E89">
        <w:rPr>
          <w:rFonts w:ascii="Palatino Linotype" w:hAnsi="Palatino Linotype" w:cs="Arial"/>
          <w:b/>
        </w:rPr>
        <w:t xml:space="preserve">. </w:t>
      </w:r>
      <w:proofErr w:type="spellStart"/>
      <w:r w:rsidRPr="00DF0E89">
        <w:rPr>
          <w:rFonts w:ascii="Palatino Linotype" w:hAnsi="Palatino Linotype"/>
          <w:b/>
        </w:rPr>
        <w:t>Procedibilidad</w:t>
      </w:r>
      <w:proofErr w:type="spellEnd"/>
      <w:r w:rsidRPr="00DF0E89">
        <w:rPr>
          <w:rFonts w:ascii="Palatino Linotype" w:hAnsi="Palatino Linotype"/>
          <w:b/>
        </w:rPr>
        <w:t xml:space="preserve">. </w:t>
      </w:r>
      <w:r w:rsidRPr="00DF0E8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DF0E89">
        <w:rPr>
          <w:rFonts w:ascii="Palatino Linotype" w:hAnsi="Palatino Linotype" w:cs="Arial"/>
          <w:lang w:val="es-ES_tradnl"/>
        </w:rPr>
        <w:t xml:space="preserve">de la </w:t>
      </w:r>
      <w:r w:rsidRPr="00DF0E89">
        <w:rPr>
          <w:rFonts w:ascii="Palatino Linotype" w:hAnsi="Palatino Linotype"/>
        </w:rPr>
        <w:t xml:space="preserve">Ley de Transparencia y Acceso a la Información Pública del Estado de México y Municipios, en atención a que fueron presentados mediante el formato visible en </w:t>
      </w:r>
      <w:r w:rsidRPr="00DF0E89">
        <w:rPr>
          <w:rFonts w:ascii="Palatino Linotype" w:hAnsi="Palatino Linotype"/>
          <w:b/>
        </w:rPr>
        <w:t xml:space="preserve">EL SAIMEX. </w:t>
      </w:r>
    </w:p>
    <w:p w:rsidR="00C62385" w:rsidRPr="00DF0E89" w:rsidRDefault="00C62385" w:rsidP="00C67A57">
      <w:pPr>
        <w:autoSpaceDE w:val="0"/>
        <w:autoSpaceDN w:val="0"/>
        <w:adjustRightInd w:val="0"/>
        <w:spacing w:line="360" w:lineRule="auto"/>
        <w:ind w:right="49"/>
        <w:jc w:val="both"/>
        <w:rPr>
          <w:rFonts w:ascii="Palatino Linotype" w:hAnsi="Palatino Linotype" w:cs="Arial"/>
          <w:b/>
          <w:sz w:val="28"/>
          <w:szCs w:val="28"/>
        </w:rPr>
      </w:pPr>
    </w:p>
    <w:p w:rsidR="00866D45" w:rsidRPr="00DF0E89" w:rsidRDefault="00866D45" w:rsidP="00C67A57">
      <w:pPr>
        <w:spacing w:line="360" w:lineRule="auto"/>
        <w:jc w:val="both"/>
        <w:rPr>
          <w:rFonts w:ascii="Palatino Linotype" w:hAnsi="Palatino Linotype" w:cs="Arial"/>
        </w:rPr>
      </w:pPr>
      <w:r w:rsidRPr="00DF0E89">
        <w:rPr>
          <w:rFonts w:ascii="Palatino Linotype" w:hAnsi="Palatino Linotype" w:cs="Arial"/>
          <w:b/>
          <w:sz w:val="28"/>
          <w:szCs w:val="28"/>
        </w:rPr>
        <w:t>QUINTO</w:t>
      </w:r>
      <w:r w:rsidRPr="00DF0E89">
        <w:rPr>
          <w:rFonts w:ascii="Palatino Linotype" w:hAnsi="Palatino Linotype" w:cs="Arial"/>
          <w:b/>
        </w:rPr>
        <w:t xml:space="preserve">. </w:t>
      </w:r>
      <w:r w:rsidRPr="00DF0E89">
        <w:rPr>
          <w:rFonts w:ascii="Palatino Linotype" w:hAnsi="Palatino Linotype" w:cs="Arial"/>
          <w:b/>
          <w:lang w:val="es-ES"/>
        </w:rPr>
        <w:t xml:space="preserve">Estudio y resolución del asunto. </w:t>
      </w:r>
      <w:r w:rsidRPr="00DF0E89">
        <w:rPr>
          <w:rFonts w:ascii="Palatino Linotype" w:hAnsi="Palatino Linotype" w:cs="Arial"/>
        </w:rPr>
        <w:t xml:space="preserve">Una vez determinada la vía sobre la que versará el presente recurso y previa revisión del expediente electrónico formado en </w:t>
      </w:r>
      <w:r w:rsidRPr="00DF0E89">
        <w:rPr>
          <w:rFonts w:ascii="Palatino Linotype" w:hAnsi="Palatino Linotype" w:cs="Arial"/>
          <w:b/>
        </w:rPr>
        <w:t>EL SAIMEX</w:t>
      </w:r>
      <w:r w:rsidRPr="00DF0E89">
        <w:rPr>
          <w:rFonts w:ascii="Palatino Linotype" w:hAnsi="Palatino Linotype" w:cs="Arial"/>
        </w:rPr>
        <w:t xml:space="preserve">, con motivo de la solicitud de información y del recurso a que da origen, es conveniente analizar si la respuesta del </w:t>
      </w:r>
      <w:r w:rsidRPr="00DF0E89">
        <w:rPr>
          <w:rFonts w:ascii="Palatino Linotype" w:hAnsi="Palatino Linotype" w:cs="Arial"/>
          <w:b/>
          <w:lang w:eastAsia="es-MX"/>
        </w:rPr>
        <w:t>SUJETO OBLIGADO</w:t>
      </w:r>
      <w:r w:rsidRPr="00DF0E89">
        <w:rPr>
          <w:rFonts w:ascii="Palatino Linotype" w:hAnsi="Palatino Linotype" w:cs="Arial"/>
        </w:rPr>
        <w:t xml:space="preserve"> cumple con los requisitos y procedimientos del derecho de acceso a la información pública. </w:t>
      </w:r>
    </w:p>
    <w:p w:rsidR="00866D45" w:rsidRPr="00DF0E89" w:rsidRDefault="00866D45" w:rsidP="00C67A57">
      <w:pPr>
        <w:spacing w:line="360" w:lineRule="auto"/>
        <w:jc w:val="both"/>
        <w:rPr>
          <w:rFonts w:ascii="Palatino Linotype" w:hAnsi="Palatino Linotype"/>
        </w:rPr>
      </w:pPr>
    </w:p>
    <w:p w:rsidR="00866D45" w:rsidRPr="00DF0E89" w:rsidRDefault="00866D45" w:rsidP="00C67A57">
      <w:pPr>
        <w:spacing w:line="360" w:lineRule="auto"/>
        <w:jc w:val="both"/>
        <w:rPr>
          <w:rFonts w:ascii="Palatino Linotype" w:hAnsi="Palatino Linotype"/>
          <w:color w:val="222222"/>
          <w:lang w:eastAsia="es-MX"/>
        </w:rPr>
      </w:pPr>
      <w:r w:rsidRPr="00DF0E89">
        <w:rPr>
          <w:rFonts w:ascii="Palatino Linotype" w:hAnsi="Palatino Linotype"/>
          <w:color w:val="222222"/>
          <w:lang w:eastAsia="es-MX"/>
        </w:rPr>
        <w:t xml:space="preserve">Primeramente, se precisa que se obvia el análisis de la competencia por parte del </w:t>
      </w:r>
      <w:r w:rsidRPr="00DF0E89">
        <w:rPr>
          <w:rFonts w:ascii="Palatino Linotype" w:hAnsi="Palatino Linotype"/>
          <w:b/>
          <w:bCs/>
          <w:color w:val="222222"/>
          <w:lang w:eastAsia="es-MX"/>
        </w:rPr>
        <w:t>SUJETO OBLIGADO</w:t>
      </w:r>
      <w:r w:rsidRPr="00DF0E89">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866D45" w:rsidRPr="00DF0E89" w:rsidRDefault="00866D45" w:rsidP="00C67A57">
      <w:pPr>
        <w:spacing w:line="360" w:lineRule="auto"/>
        <w:jc w:val="both"/>
        <w:rPr>
          <w:rFonts w:ascii="Palatino Linotype" w:hAnsi="Palatino Linotype"/>
          <w:color w:val="222222"/>
          <w:lang w:eastAsia="es-MX"/>
        </w:rPr>
      </w:pPr>
    </w:p>
    <w:p w:rsidR="00866D45" w:rsidRPr="00DF0E89" w:rsidRDefault="00866D45" w:rsidP="00C67A57">
      <w:pPr>
        <w:spacing w:line="360" w:lineRule="auto"/>
        <w:jc w:val="both"/>
        <w:rPr>
          <w:rFonts w:ascii="Palatino Linotype" w:hAnsi="Palatino Linotype"/>
          <w:color w:val="222222"/>
          <w:lang w:eastAsia="es-MX"/>
        </w:rPr>
      </w:pPr>
      <w:r w:rsidRPr="00DF0E89">
        <w:rPr>
          <w:rFonts w:ascii="Palatino Linotype" w:hAnsi="Palatino Linotype"/>
          <w:color w:val="222222"/>
          <w:lang w:eastAsia="es-MX"/>
        </w:rPr>
        <w:t xml:space="preserve">En efecto, el hecho de que </w:t>
      </w:r>
      <w:r w:rsidRPr="00DF0E89">
        <w:rPr>
          <w:rFonts w:ascii="Palatino Linotype" w:hAnsi="Palatino Linotype"/>
          <w:b/>
          <w:bCs/>
          <w:color w:val="222222"/>
          <w:lang w:eastAsia="es-MX"/>
        </w:rPr>
        <w:t>EL SUJETO OBLIGADO</w:t>
      </w:r>
      <w:r w:rsidRPr="00DF0E89">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66D45" w:rsidRPr="00DF0E89" w:rsidRDefault="00866D45" w:rsidP="00C67A57">
      <w:pPr>
        <w:jc w:val="both"/>
        <w:rPr>
          <w:rFonts w:ascii="Palatino Linotype" w:hAnsi="Palatino Linotype"/>
          <w:color w:val="222222"/>
          <w:lang w:eastAsia="es-MX"/>
        </w:rPr>
      </w:pPr>
    </w:p>
    <w:p w:rsidR="00866D45" w:rsidRPr="00DF0E89" w:rsidRDefault="00866D45" w:rsidP="00C67A57">
      <w:pPr>
        <w:shd w:val="clear" w:color="auto" w:fill="FFFFFF"/>
        <w:ind w:left="851" w:right="902"/>
        <w:jc w:val="both"/>
        <w:rPr>
          <w:rFonts w:ascii="Palatino Linotype" w:hAnsi="Palatino Linotype"/>
          <w:color w:val="222222"/>
          <w:lang w:eastAsia="es-MX"/>
        </w:rPr>
      </w:pPr>
      <w:r w:rsidRPr="00DF0E89">
        <w:rPr>
          <w:rFonts w:ascii="Palatino Linotype" w:hAnsi="Palatino Linotype"/>
          <w:i/>
          <w:iCs/>
          <w:color w:val="222222"/>
          <w:sz w:val="22"/>
          <w:szCs w:val="22"/>
          <w:lang w:eastAsia="es-MX"/>
        </w:rPr>
        <w:lastRenderedPageBreak/>
        <w:t>“</w:t>
      </w:r>
      <w:r w:rsidRPr="00DF0E89">
        <w:rPr>
          <w:rFonts w:ascii="Palatino Linotype" w:hAnsi="Palatino Linotype"/>
          <w:b/>
          <w:bCs/>
          <w:i/>
          <w:iCs/>
          <w:color w:val="222222"/>
          <w:sz w:val="22"/>
          <w:szCs w:val="22"/>
          <w:lang w:eastAsia="es-MX"/>
        </w:rPr>
        <w:t>Artículo 12.</w:t>
      </w:r>
      <w:r w:rsidRPr="00DF0E8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866D45" w:rsidRPr="00DF0E89" w:rsidRDefault="00866D45" w:rsidP="00C67A57">
      <w:pPr>
        <w:shd w:val="clear" w:color="auto" w:fill="FFFFFF"/>
        <w:ind w:left="851" w:right="902"/>
        <w:jc w:val="both"/>
        <w:rPr>
          <w:rFonts w:ascii="Palatino Linotype" w:hAnsi="Palatino Linotype"/>
          <w:i/>
          <w:iCs/>
          <w:color w:val="222222"/>
          <w:sz w:val="22"/>
          <w:szCs w:val="22"/>
          <w:lang w:eastAsia="es-MX"/>
        </w:rPr>
      </w:pPr>
      <w:r w:rsidRPr="00DF0E8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66D45" w:rsidRPr="00DF0E89" w:rsidRDefault="00866D45" w:rsidP="00C67A57">
      <w:pPr>
        <w:shd w:val="clear" w:color="auto" w:fill="FFFFFF"/>
        <w:ind w:left="851" w:right="902"/>
        <w:jc w:val="both"/>
        <w:rPr>
          <w:rFonts w:ascii="Palatino Linotype" w:hAnsi="Palatino Linotype"/>
          <w:color w:val="222222"/>
          <w:lang w:eastAsia="es-MX"/>
        </w:rPr>
      </w:pPr>
    </w:p>
    <w:p w:rsidR="00866D45" w:rsidRPr="00DF0E89" w:rsidRDefault="00866D45" w:rsidP="00C67A57">
      <w:pPr>
        <w:spacing w:line="360" w:lineRule="auto"/>
        <w:jc w:val="both"/>
        <w:rPr>
          <w:rFonts w:ascii="Palatino Linotype" w:hAnsi="Palatino Linotype"/>
          <w:color w:val="222222"/>
          <w:lang w:eastAsia="es-MX"/>
        </w:rPr>
      </w:pPr>
      <w:r w:rsidRPr="00DF0E89">
        <w:rPr>
          <w:rFonts w:ascii="Palatino Linotype" w:hAnsi="Palatino Linotype"/>
          <w:color w:val="222222"/>
          <w:lang w:eastAsia="es-MX"/>
        </w:rPr>
        <w:t>Así, el estudio de la naturaleza jurídica de la información pública solicitada, tiene por objeto determinar si ésta la genera, posee o administra </w:t>
      </w:r>
      <w:r w:rsidRPr="00DF0E89">
        <w:rPr>
          <w:rFonts w:ascii="Palatino Linotype" w:hAnsi="Palatino Linotype"/>
          <w:b/>
          <w:bCs/>
          <w:color w:val="222222"/>
          <w:lang w:eastAsia="es-MX"/>
        </w:rPr>
        <w:t>EL SUJETO OBLIGADO</w:t>
      </w:r>
      <w:r w:rsidRPr="00DF0E89">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866D45" w:rsidRPr="00DF0E89" w:rsidRDefault="00866D45" w:rsidP="00C67A57">
      <w:pPr>
        <w:spacing w:line="360" w:lineRule="auto"/>
        <w:jc w:val="both"/>
        <w:rPr>
          <w:rFonts w:ascii="Palatino Linotype" w:hAnsi="Palatino Linotype"/>
          <w:color w:val="222222"/>
          <w:lang w:eastAsia="es-MX"/>
        </w:rPr>
      </w:pPr>
    </w:p>
    <w:p w:rsidR="00CD2A77" w:rsidRPr="00DF0E89" w:rsidRDefault="00866D45" w:rsidP="00C67A57">
      <w:pPr>
        <w:spacing w:line="360" w:lineRule="auto"/>
        <w:jc w:val="both"/>
        <w:rPr>
          <w:rFonts w:ascii="Palatino Linotype" w:hAnsi="Palatino Linotype"/>
          <w:color w:val="222222"/>
          <w:lang w:eastAsia="es-MX"/>
        </w:rPr>
      </w:pPr>
      <w:r w:rsidRPr="00DF0E89">
        <w:rPr>
          <w:rFonts w:ascii="Palatino Linotype" w:hAnsi="Palatino Linotype"/>
          <w:color w:val="222222"/>
          <w:lang w:eastAsia="es-MX"/>
        </w:rPr>
        <w:t xml:space="preserve">En este orden de ideas, es conveniente recordar que el particular solicitó </w:t>
      </w:r>
      <w:r w:rsidR="00CD2A77" w:rsidRPr="00DF0E89">
        <w:rPr>
          <w:rFonts w:ascii="Palatino Linotype" w:hAnsi="Palatino Linotype"/>
          <w:color w:val="222222"/>
          <w:lang w:eastAsia="es-MX"/>
        </w:rPr>
        <w:t>todos los detalles del programa 50-50 de la Dirección General de Desarrollo Territorial,</w:t>
      </w:r>
      <w:r w:rsidR="00B2177E" w:rsidRPr="00DF0E89">
        <w:rPr>
          <w:rFonts w:ascii="Palatino Linotype" w:hAnsi="Palatino Linotype"/>
          <w:color w:val="222222"/>
          <w:lang w:eastAsia="es-MX"/>
        </w:rPr>
        <w:t xml:space="preserve"> incluyendo su </w:t>
      </w:r>
      <w:r w:rsidR="00CD2A77" w:rsidRPr="00DF0E89">
        <w:rPr>
          <w:rFonts w:ascii="Palatino Linotype" w:hAnsi="Palatino Linotype"/>
          <w:color w:val="222222"/>
          <w:lang w:eastAsia="es-MX"/>
        </w:rPr>
        <w:t>programa</w:t>
      </w:r>
      <w:r w:rsidR="00B2177E" w:rsidRPr="00DF0E89">
        <w:rPr>
          <w:rFonts w:ascii="Palatino Linotype" w:hAnsi="Palatino Linotype"/>
          <w:color w:val="222222"/>
          <w:lang w:eastAsia="es-MX"/>
        </w:rPr>
        <w:t xml:space="preserve"> de trabajo </w:t>
      </w:r>
      <w:r w:rsidR="00CD2A77" w:rsidRPr="00DF0E89">
        <w:rPr>
          <w:rFonts w:ascii="Palatino Linotype" w:hAnsi="Palatino Linotype"/>
          <w:color w:val="222222"/>
          <w:lang w:eastAsia="es-MX"/>
        </w:rPr>
        <w:t>y gasto a ejercer; al respecto,</w:t>
      </w:r>
      <w:r w:rsidR="001D6F4A" w:rsidRPr="00DF0E89">
        <w:rPr>
          <w:rFonts w:ascii="Palatino Linotype" w:hAnsi="Palatino Linotype"/>
          <w:color w:val="222222"/>
          <w:lang w:eastAsia="es-MX"/>
        </w:rPr>
        <w:t xml:space="preserve"> la Directora General de Desarrollo Territorial, en su carácter de Servidora Público Habilitada, </w:t>
      </w:r>
      <w:r w:rsidR="00CD2A77" w:rsidRPr="00DF0E89">
        <w:rPr>
          <w:rFonts w:ascii="Palatino Linotype" w:hAnsi="Palatino Linotype"/>
          <w:color w:val="222222"/>
          <w:lang w:eastAsia="es-MX"/>
        </w:rPr>
        <w:t xml:space="preserve">mediante respuesta hizo del conocimiento que dicha información se encontraba disponible para su consulta en el portal de Información Pública de Oficio Mexiquense (IPOMEX) en la página electrónica </w:t>
      </w:r>
      <w:hyperlink r:id="rId12" w:history="1">
        <w:r w:rsidR="00CD2A77" w:rsidRPr="00DF0E89">
          <w:rPr>
            <w:rStyle w:val="Hipervnculo"/>
            <w:rFonts w:ascii="Palatino Linotype" w:hAnsi="Palatino Linotype"/>
            <w:spacing w:val="-20"/>
            <w:lang w:eastAsia="es-MX"/>
          </w:rPr>
          <w:t>http://www.ipomex.org.mx/ipo3/lgt/indice/atizapandezaragoza.web</w:t>
        </w:r>
      </w:hyperlink>
      <w:r w:rsidR="00CD2A77" w:rsidRPr="00DF0E89">
        <w:rPr>
          <w:rFonts w:ascii="Palatino Linotype" w:hAnsi="Palatino Linotype"/>
          <w:color w:val="222222"/>
          <w:lang w:eastAsia="es-MX"/>
        </w:rPr>
        <w:t>, en el que refirió que debía acceder al artículo 92, fracción XLII A (Programas que Ofrecen)</w:t>
      </w:r>
      <w:r w:rsidR="00B2177E" w:rsidRPr="00DF0E89">
        <w:rPr>
          <w:rFonts w:ascii="Palatino Linotype" w:hAnsi="Palatino Linotype"/>
          <w:color w:val="222222"/>
          <w:lang w:eastAsia="es-MX"/>
        </w:rPr>
        <w:t xml:space="preserve">. </w:t>
      </w:r>
    </w:p>
    <w:p w:rsidR="00CD2A77" w:rsidRPr="00DF0E89" w:rsidRDefault="00CD2A77" w:rsidP="00C67A57">
      <w:pPr>
        <w:spacing w:line="360" w:lineRule="auto"/>
        <w:jc w:val="both"/>
        <w:rPr>
          <w:rFonts w:ascii="Palatino Linotype" w:hAnsi="Palatino Linotype"/>
          <w:color w:val="222222"/>
          <w:lang w:eastAsia="es-MX"/>
        </w:rPr>
      </w:pPr>
    </w:p>
    <w:p w:rsidR="005F146C" w:rsidRPr="00DF0E89" w:rsidRDefault="005F146C" w:rsidP="00C67A57">
      <w:pPr>
        <w:spacing w:line="360" w:lineRule="auto"/>
        <w:jc w:val="both"/>
        <w:rPr>
          <w:rFonts w:ascii="Palatino Linotype" w:hAnsi="Palatino Linotype" w:cs="Arial"/>
        </w:rPr>
      </w:pPr>
      <w:r w:rsidRPr="00DF0E89">
        <w:rPr>
          <w:rFonts w:ascii="Palatino Linotype" w:hAnsi="Palatino Linotype"/>
          <w:color w:val="222222"/>
          <w:lang w:eastAsia="es-MX"/>
        </w:rPr>
        <w:t xml:space="preserve">Derivado de la respuesta proporcionada, </w:t>
      </w:r>
      <w:r w:rsidR="000B2AD1" w:rsidRPr="00DF0E89">
        <w:rPr>
          <w:rFonts w:ascii="Palatino Linotype" w:hAnsi="Palatino Linotype"/>
          <w:color w:val="222222"/>
          <w:lang w:eastAsia="es-MX"/>
        </w:rPr>
        <w:t>es conveniente referir que e</w:t>
      </w:r>
      <w:r w:rsidRPr="00DF0E89">
        <w:rPr>
          <w:rFonts w:ascii="Palatino Linotype" w:hAnsi="Palatino Linotype"/>
          <w:lang w:val="es-ES" w:eastAsia="es-MX"/>
        </w:rPr>
        <w:t xml:space="preserve">l artículo 161 de la </w:t>
      </w:r>
      <w:r w:rsidRPr="00DF0E89">
        <w:rPr>
          <w:rFonts w:ascii="Palatino Linotype" w:hAnsi="Palatino Linotype"/>
          <w:color w:val="222222"/>
          <w:lang w:eastAsia="es-MX"/>
        </w:rPr>
        <w:t xml:space="preserve">de Transparencia y Acceso a la Información Pública del Estado de México y </w:t>
      </w:r>
      <w:r w:rsidRPr="00DF0E89">
        <w:rPr>
          <w:rFonts w:ascii="Palatino Linotype" w:hAnsi="Palatino Linotype"/>
          <w:color w:val="222222"/>
          <w:lang w:eastAsia="es-MX"/>
        </w:rPr>
        <w:lastRenderedPageBreak/>
        <w:t>Municipios</w:t>
      </w:r>
      <w:r w:rsidRPr="00DF0E89">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5F146C" w:rsidRPr="00DF0E89" w:rsidRDefault="005F146C" w:rsidP="00C67A57">
      <w:pPr>
        <w:ind w:left="720"/>
        <w:contextualSpacing/>
        <w:rPr>
          <w:rFonts w:ascii="Palatino Linotype" w:hAnsi="Palatino Linotype"/>
          <w:i/>
          <w:lang w:val="es-ES" w:eastAsia="es-MX"/>
        </w:rPr>
      </w:pPr>
    </w:p>
    <w:p w:rsidR="005F146C" w:rsidRPr="00DF0E89" w:rsidRDefault="005F146C" w:rsidP="00C67A57">
      <w:pPr>
        <w:shd w:val="clear" w:color="auto" w:fill="FFFFFF"/>
        <w:ind w:left="851" w:right="902"/>
        <w:jc w:val="both"/>
        <w:rPr>
          <w:rFonts w:ascii="Palatino Linotype" w:eastAsiaTheme="minorEastAsia" w:hAnsi="Palatino Linotype" w:cs="Arial"/>
          <w:i/>
          <w:sz w:val="22"/>
          <w:lang w:val="es-ES_tradnl"/>
        </w:rPr>
      </w:pPr>
      <w:r w:rsidRPr="00DF0E89">
        <w:rPr>
          <w:rFonts w:ascii="Palatino Linotype" w:hAnsi="Palatino Linotype" w:cs="Arial"/>
          <w:i/>
          <w:sz w:val="22"/>
        </w:rPr>
        <w:t>“</w:t>
      </w:r>
      <w:r w:rsidRPr="00DF0E89">
        <w:rPr>
          <w:rFonts w:ascii="Palatino Linotype" w:hAnsi="Palatino Linotype" w:cs="Arial"/>
          <w:b/>
          <w:i/>
          <w:sz w:val="22"/>
        </w:rPr>
        <w:t>Artículo 161.</w:t>
      </w:r>
      <w:r w:rsidRPr="00DF0E89">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DF0E89">
        <w:rPr>
          <w:rFonts w:ascii="Palatino Linotype" w:hAnsi="Palatino Linotype" w:cs="Arial"/>
          <w:b/>
          <w:i/>
          <w:sz w:val="22"/>
        </w:rPr>
        <w:t>la forma</w:t>
      </w:r>
      <w:r w:rsidRPr="00DF0E89">
        <w:rPr>
          <w:rFonts w:ascii="Palatino Linotype" w:hAnsi="Palatino Linotype" w:cs="Arial"/>
          <w:i/>
          <w:sz w:val="22"/>
        </w:rPr>
        <w:t xml:space="preserve"> en que puede consultar, reproducir o adquirir dicha información en un plazo no mayor a cinco días hábiles.</w:t>
      </w:r>
      <w:r w:rsidRPr="00DF0E89">
        <w:rPr>
          <w:rFonts w:ascii="Palatino Linotype" w:hAnsi="Palatino Linotype" w:cs="Arial"/>
          <w:b/>
          <w:i/>
          <w:sz w:val="22"/>
        </w:rPr>
        <w:t xml:space="preserve"> La fuente deberá ser precisa y </w:t>
      </w:r>
      <w:r w:rsidRPr="00DF0E89">
        <w:rPr>
          <w:rFonts w:ascii="Palatino Linotype" w:hAnsi="Palatino Linotype"/>
          <w:b/>
          <w:i/>
          <w:iCs/>
          <w:color w:val="222222"/>
          <w:sz w:val="22"/>
          <w:szCs w:val="22"/>
          <w:lang w:eastAsia="es-MX"/>
        </w:rPr>
        <w:t>concreta</w:t>
      </w:r>
      <w:r w:rsidRPr="00DF0E89">
        <w:rPr>
          <w:rFonts w:ascii="Palatino Linotype" w:hAnsi="Palatino Linotype" w:cs="Arial"/>
          <w:b/>
          <w:i/>
          <w:sz w:val="22"/>
        </w:rPr>
        <w:t xml:space="preserve"> y no debe implicar que el solicitante realice una búsqueda en toda la información que se encuentre disponible.</w:t>
      </w:r>
      <w:r w:rsidRPr="00DF0E89">
        <w:rPr>
          <w:rFonts w:ascii="Palatino Linotype" w:hAnsi="Palatino Linotype" w:cs="Arial"/>
          <w:i/>
          <w:sz w:val="22"/>
        </w:rPr>
        <w:t>”</w:t>
      </w:r>
    </w:p>
    <w:p w:rsidR="005F146C" w:rsidRPr="00DF0E89" w:rsidRDefault="005F146C" w:rsidP="00C67A57">
      <w:pPr>
        <w:ind w:left="720"/>
        <w:contextualSpacing/>
        <w:rPr>
          <w:rFonts w:ascii="Palatino Linotype" w:hAnsi="Palatino Linotype"/>
          <w:lang w:val="es-ES" w:eastAsia="es-MX"/>
        </w:rPr>
      </w:pPr>
    </w:p>
    <w:p w:rsidR="005F146C" w:rsidRPr="00DF0E89" w:rsidRDefault="005F146C" w:rsidP="00C67A57">
      <w:pPr>
        <w:spacing w:line="360" w:lineRule="auto"/>
        <w:ind w:right="49"/>
        <w:contextualSpacing/>
        <w:jc w:val="both"/>
        <w:rPr>
          <w:rFonts w:ascii="Palatino Linotype" w:hAnsi="Palatino Linotype" w:cs="Arial"/>
        </w:rPr>
      </w:pPr>
      <w:r w:rsidRPr="00DF0E89">
        <w:rPr>
          <w:rFonts w:ascii="Palatino Linotype" w:hAnsi="Palatino Linotype" w:cs="Arial"/>
        </w:rPr>
        <w:t xml:space="preserve">Así las cosas este Órgano Garante advierte que la información que pretendía entregar </w:t>
      </w:r>
      <w:r w:rsidRPr="00DF0E89">
        <w:rPr>
          <w:rFonts w:ascii="Palatino Linotype" w:hAnsi="Palatino Linotype" w:cs="Arial"/>
          <w:b/>
        </w:rPr>
        <w:t>EL</w:t>
      </w:r>
      <w:r w:rsidRPr="00DF0E89">
        <w:rPr>
          <w:rFonts w:ascii="Palatino Linotype" w:hAnsi="Palatino Linotype" w:cs="Arial"/>
        </w:rPr>
        <w:t xml:space="preserve"> </w:t>
      </w:r>
      <w:r w:rsidRPr="00DF0E89">
        <w:rPr>
          <w:rFonts w:ascii="Palatino Linotype" w:hAnsi="Palatino Linotype" w:cs="Arial"/>
          <w:b/>
        </w:rPr>
        <w:t>SUJETO OBLIGADO</w:t>
      </w:r>
      <w:r w:rsidR="000B2AD1" w:rsidRPr="00DF0E89">
        <w:rPr>
          <w:rFonts w:ascii="Palatino Linotype" w:hAnsi="Palatino Linotype" w:cs="Arial"/>
          <w:b/>
        </w:rPr>
        <w:t xml:space="preserve"> </w:t>
      </w:r>
      <w:r w:rsidR="000B2AD1" w:rsidRPr="00DF0E89">
        <w:rPr>
          <w:rFonts w:ascii="Palatino Linotype" w:hAnsi="Palatino Linotype" w:cs="Arial"/>
        </w:rPr>
        <w:t xml:space="preserve">mediante respuesta, </w:t>
      </w:r>
      <w:r w:rsidRPr="00DF0E89">
        <w:rPr>
          <w:rFonts w:ascii="Palatino Linotype" w:hAnsi="Palatino Linotype" w:cs="Arial"/>
        </w:rPr>
        <w:t>no se encuentra acorde a lo que establece la Ley de la materia, pues en primer término no se realizó dentro de los primero cinco días, además de que le implica</w:t>
      </w:r>
      <w:r w:rsidR="000B2AD1" w:rsidRPr="00DF0E89">
        <w:rPr>
          <w:rFonts w:ascii="Palatino Linotype" w:hAnsi="Palatino Linotype" w:cs="Arial"/>
        </w:rPr>
        <w:t xml:space="preserve">ba realizar una </w:t>
      </w:r>
      <w:r w:rsidRPr="00DF0E89">
        <w:rPr>
          <w:rFonts w:ascii="Palatino Linotype" w:hAnsi="Palatino Linotype" w:cs="Arial"/>
        </w:rPr>
        <w:t>búsqueda a</w:t>
      </w:r>
      <w:r w:rsidR="000B2AD1" w:rsidRPr="00DF0E89">
        <w:rPr>
          <w:rFonts w:ascii="Palatino Linotype" w:hAnsi="Palatino Linotype" w:cs="Arial"/>
        </w:rPr>
        <w:t>l</w:t>
      </w:r>
      <w:r w:rsidRPr="00DF0E89">
        <w:rPr>
          <w:rFonts w:ascii="Palatino Linotype" w:hAnsi="Palatino Linotype" w:cs="Arial"/>
        </w:rPr>
        <w:t xml:space="preserve"> particular</w:t>
      </w:r>
      <w:r w:rsidR="000B2AD1" w:rsidRPr="00DF0E89">
        <w:rPr>
          <w:rFonts w:ascii="Palatino Linotype" w:hAnsi="Palatino Linotype" w:cs="Arial"/>
        </w:rPr>
        <w:t xml:space="preserve"> para encontrar la información</w:t>
      </w:r>
      <w:r w:rsidRPr="00DF0E89">
        <w:rPr>
          <w:rFonts w:ascii="Palatino Linotype" w:hAnsi="Palatino Linotype" w:cs="Arial"/>
        </w:rPr>
        <w:t xml:space="preserve">; para mayor referencia se insertan las siguientes imágenes: </w:t>
      </w:r>
    </w:p>
    <w:p w:rsidR="005F146C" w:rsidRPr="00DF0E89" w:rsidRDefault="000B2AD1" w:rsidP="00C67A57">
      <w:pPr>
        <w:spacing w:line="360" w:lineRule="auto"/>
        <w:ind w:right="49"/>
        <w:contextualSpacing/>
        <w:jc w:val="both"/>
        <w:rPr>
          <w:rFonts w:ascii="Palatino Linotype" w:hAnsi="Palatino Linotype" w:cs="Arial"/>
        </w:rPr>
      </w:pPr>
      <w:r w:rsidRPr="00DF0E89">
        <w:rPr>
          <w:rFonts w:ascii="Palatino Linotype" w:hAnsi="Palatino Linotype" w:cs="Arial"/>
          <w:noProof/>
          <w:lang w:eastAsia="es-MX"/>
        </w:rPr>
        <w:drawing>
          <wp:inline distT="0" distB="0" distL="0" distR="0">
            <wp:extent cx="5639587" cy="3143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a:extLst>
                        <a:ext uri="{28A0092B-C50C-407E-A947-70E740481C1C}">
                          <a14:useLocalDpi xmlns:a14="http://schemas.microsoft.com/office/drawing/2010/main" val="0"/>
                        </a:ext>
                      </a:extLst>
                    </a:blip>
                    <a:stretch>
                      <a:fillRect/>
                    </a:stretch>
                  </pic:blipFill>
                  <pic:spPr>
                    <a:xfrm>
                      <a:off x="0" y="0"/>
                      <a:ext cx="5639587" cy="314369"/>
                    </a:xfrm>
                    <a:prstGeom prst="rect">
                      <a:avLst/>
                    </a:prstGeom>
                  </pic:spPr>
                </pic:pic>
              </a:graphicData>
            </a:graphic>
          </wp:inline>
        </w:drawing>
      </w:r>
      <w:r w:rsidRPr="00DF0E89">
        <w:rPr>
          <w:rFonts w:ascii="Palatino Linotype" w:hAnsi="Palatino Linotype" w:cs="Arial"/>
          <w:noProof/>
          <w:lang w:eastAsia="es-MX"/>
        </w:rPr>
        <w:drawing>
          <wp:inline distT="0" distB="0" distL="0" distR="0">
            <wp:extent cx="5790258" cy="1787236"/>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4">
                      <a:extLst>
                        <a:ext uri="{28A0092B-C50C-407E-A947-70E740481C1C}">
                          <a14:useLocalDpi xmlns:a14="http://schemas.microsoft.com/office/drawing/2010/main" val="0"/>
                        </a:ext>
                      </a:extLst>
                    </a:blip>
                    <a:stretch>
                      <a:fillRect/>
                    </a:stretch>
                  </pic:blipFill>
                  <pic:spPr>
                    <a:xfrm>
                      <a:off x="0" y="0"/>
                      <a:ext cx="5820452" cy="1796556"/>
                    </a:xfrm>
                    <a:prstGeom prst="rect">
                      <a:avLst/>
                    </a:prstGeom>
                  </pic:spPr>
                </pic:pic>
              </a:graphicData>
            </a:graphic>
          </wp:inline>
        </w:drawing>
      </w:r>
      <w:r w:rsidRPr="00DF0E89">
        <w:rPr>
          <w:rFonts w:ascii="Palatino Linotype" w:hAnsi="Palatino Linotype" w:cs="Arial"/>
          <w:noProof/>
          <w:lang w:eastAsia="es-MX"/>
        </w:rPr>
        <w:lastRenderedPageBreak/>
        <mc:AlternateContent>
          <mc:Choice Requires="wps">
            <w:drawing>
              <wp:anchor distT="0" distB="0" distL="114300" distR="114300" simplePos="0" relativeHeight="251740160" behindDoc="0" locked="0" layoutInCell="1" allowOverlap="1">
                <wp:simplePos x="0" y="0"/>
                <wp:positionH relativeFrom="column">
                  <wp:posOffset>4115311</wp:posOffset>
                </wp:positionH>
                <wp:positionV relativeFrom="paragraph">
                  <wp:posOffset>762635</wp:posOffset>
                </wp:positionV>
                <wp:extent cx="1205346" cy="326572"/>
                <wp:effectExtent l="76200" t="38100" r="71120" b="92710"/>
                <wp:wrapNone/>
                <wp:docPr id="10" name="Rectángulo redondeado 10"/>
                <wp:cNvGraphicFramePr/>
                <a:graphic xmlns:a="http://schemas.openxmlformats.org/drawingml/2006/main">
                  <a:graphicData uri="http://schemas.microsoft.com/office/word/2010/wordprocessingShape">
                    <wps:wsp>
                      <wps:cNvSpPr/>
                      <wps:spPr>
                        <a:xfrm>
                          <a:off x="0" y="0"/>
                          <a:ext cx="1205346" cy="326572"/>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F9AE85" id="Rectángulo redondeado 10" o:spid="_x0000_s1026" style="position:absolute;margin-left:324.05pt;margin-top:60.05pt;width:94.9pt;height:25.7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" filled="f" strokecolor="red" strokeweight="3pt">
                <v:shadow on="t" color="black" opacity="22937f" origin=",.5" offset="0,.63889mm"/>
              </v:roundrect>
            </w:pict>
          </mc:Fallback>
        </mc:AlternateContent>
      </w:r>
      <w:r w:rsidRPr="00DF0E89">
        <w:rPr>
          <w:rFonts w:ascii="Palatino Linotype" w:hAnsi="Palatino Linotype" w:cs="Arial"/>
          <w:noProof/>
          <w:lang w:eastAsia="es-MX"/>
        </w:rPr>
        <w:drawing>
          <wp:inline distT="0" distB="0" distL="0" distR="0">
            <wp:extent cx="5791835" cy="29565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956560"/>
                    </a:xfrm>
                    <a:prstGeom prst="rect">
                      <a:avLst/>
                    </a:prstGeom>
                  </pic:spPr>
                </pic:pic>
              </a:graphicData>
            </a:graphic>
          </wp:inline>
        </w:drawing>
      </w:r>
      <w:r w:rsidRPr="00DF0E89">
        <w:rPr>
          <w:rFonts w:ascii="Palatino Linotype" w:hAnsi="Palatino Linotype" w:cs="Arial"/>
          <w:noProof/>
          <w:lang w:eastAsia="es-MX"/>
        </w:rPr>
        <w:drawing>
          <wp:inline distT="0" distB="0" distL="0" distR="0">
            <wp:extent cx="5791835" cy="29260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2926080"/>
                    </a:xfrm>
                    <a:prstGeom prst="rect">
                      <a:avLst/>
                    </a:prstGeom>
                  </pic:spPr>
                </pic:pic>
              </a:graphicData>
            </a:graphic>
          </wp:inline>
        </w:drawing>
      </w:r>
    </w:p>
    <w:p w:rsidR="005F146C" w:rsidRPr="00DF0E89" w:rsidRDefault="005F146C" w:rsidP="00C67A57">
      <w:pPr>
        <w:spacing w:line="360" w:lineRule="auto"/>
        <w:ind w:right="49"/>
        <w:contextualSpacing/>
        <w:jc w:val="both"/>
        <w:rPr>
          <w:rFonts w:ascii="Palatino Linotype" w:eastAsiaTheme="minorEastAsia" w:hAnsi="Palatino Linotype" w:cs="Arial"/>
          <w:lang w:val="es-ES_tradnl"/>
        </w:rPr>
      </w:pPr>
    </w:p>
    <w:p w:rsidR="000B2AD1" w:rsidRPr="00DF0E89" w:rsidRDefault="000B2AD1" w:rsidP="00C67A57">
      <w:pPr>
        <w:spacing w:line="360" w:lineRule="auto"/>
        <w:ind w:right="49"/>
        <w:contextualSpacing/>
        <w:jc w:val="both"/>
        <w:rPr>
          <w:rFonts w:ascii="Palatino Linotype" w:eastAsiaTheme="minorEastAsia" w:hAnsi="Palatino Linotype" w:cs="Arial"/>
          <w:lang w:val="es-ES_tradnl"/>
        </w:rPr>
      </w:pPr>
      <w:r w:rsidRPr="00DF0E89">
        <w:rPr>
          <w:rFonts w:ascii="Palatino Linotype" w:eastAsiaTheme="minorEastAsia" w:hAnsi="Palatino Linotype" w:cs="Arial"/>
          <w:lang w:val="es-ES_tradnl"/>
        </w:rPr>
        <w:t xml:space="preserve">Ahora bien, cabe destacar que mediante un acto posterior como lo es el Informe Justificado, </w:t>
      </w:r>
      <w:r w:rsidRPr="00DF0E89">
        <w:rPr>
          <w:rFonts w:ascii="Palatino Linotype" w:eastAsiaTheme="minorEastAsia" w:hAnsi="Palatino Linotype" w:cs="Arial"/>
          <w:b/>
          <w:lang w:val="es-ES_tradnl"/>
        </w:rPr>
        <w:t xml:space="preserve">EL SUJETO OBLIGADO </w:t>
      </w:r>
      <w:r w:rsidRPr="00DF0E89">
        <w:rPr>
          <w:rFonts w:ascii="Palatino Linotype" w:eastAsiaTheme="minorEastAsia" w:hAnsi="Palatino Linotype" w:cs="Arial"/>
          <w:lang w:val="es-ES_tradnl"/>
        </w:rPr>
        <w:t xml:space="preserve">precisó que la información se encontraba en el registro 10 del año 2019, para mayor referencia se insertan las siguientes imágenes: </w:t>
      </w:r>
    </w:p>
    <w:p w:rsidR="000B2AD1" w:rsidRPr="00DF0E89" w:rsidRDefault="000B2AD1" w:rsidP="00C67A57">
      <w:pPr>
        <w:spacing w:line="360" w:lineRule="auto"/>
        <w:ind w:right="49"/>
        <w:contextualSpacing/>
        <w:jc w:val="both"/>
        <w:rPr>
          <w:rFonts w:ascii="Palatino Linotype" w:eastAsiaTheme="minorEastAsia" w:hAnsi="Palatino Linotype" w:cs="Arial"/>
          <w:lang w:val="es-ES_tradnl"/>
        </w:rPr>
      </w:pPr>
      <w:r w:rsidRPr="00DF0E89">
        <w:rPr>
          <w:rFonts w:ascii="Palatino Linotype" w:eastAsiaTheme="minorEastAsia" w:hAnsi="Palatino Linotype" w:cs="Arial"/>
          <w:noProof/>
          <w:lang w:eastAsia="es-MX"/>
        </w:rPr>
        <w:lastRenderedPageBreak/>
        <mc:AlternateContent>
          <mc:Choice Requires="wps">
            <w:drawing>
              <wp:anchor distT="0" distB="0" distL="114300" distR="114300" simplePos="0" relativeHeight="251742208" behindDoc="0" locked="0" layoutInCell="1" allowOverlap="1">
                <wp:simplePos x="0" y="0"/>
                <wp:positionH relativeFrom="column">
                  <wp:posOffset>1171</wp:posOffset>
                </wp:positionH>
                <wp:positionV relativeFrom="paragraph">
                  <wp:posOffset>6670007</wp:posOffset>
                </wp:positionV>
                <wp:extent cx="255320" cy="255320"/>
                <wp:effectExtent l="57150" t="38100" r="0" b="87630"/>
                <wp:wrapNone/>
                <wp:docPr id="14" name="Flecha derecha 14"/>
                <wp:cNvGraphicFramePr/>
                <a:graphic xmlns:a="http://schemas.openxmlformats.org/drawingml/2006/main">
                  <a:graphicData uri="http://schemas.microsoft.com/office/word/2010/wordprocessingShape">
                    <wps:wsp>
                      <wps:cNvSpPr/>
                      <wps:spPr>
                        <a:xfrm>
                          <a:off x="0" y="0"/>
                          <a:ext cx="255320" cy="25532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CE55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1pt;margin-top:525.2pt;width:20.1pt;height:20.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" adj="10800" fillcolor="red" strokecolor="red">
                <v:shadow on="t" color="black" opacity="22937f" origin=",.5" offset="0,.63889mm"/>
              </v:shape>
            </w:pict>
          </mc:Fallback>
        </mc:AlternateContent>
      </w:r>
      <w:r w:rsidRPr="00DF0E89">
        <w:rPr>
          <w:rFonts w:ascii="Palatino Linotype" w:eastAsiaTheme="minorEastAsia" w:hAnsi="Palatino Linotype" w:cs="Arial"/>
          <w:noProof/>
          <w:lang w:eastAsia="es-MX"/>
        </w:rPr>
        <mc:AlternateContent>
          <mc:Choice Requires="wps">
            <w:drawing>
              <wp:anchor distT="0" distB="0" distL="114300" distR="114300" simplePos="0" relativeHeight="251741184" behindDoc="0" locked="0" layoutInCell="1" allowOverlap="1">
                <wp:simplePos x="0" y="0"/>
                <wp:positionH relativeFrom="column">
                  <wp:posOffset>574040</wp:posOffset>
                </wp:positionH>
                <wp:positionV relativeFrom="paragraph">
                  <wp:posOffset>1906872</wp:posOffset>
                </wp:positionV>
                <wp:extent cx="920337" cy="136566"/>
                <wp:effectExtent l="76200" t="38100" r="0" b="92075"/>
                <wp:wrapNone/>
                <wp:docPr id="13" name="Elipse 13"/>
                <wp:cNvGraphicFramePr/>
                <a:graphic xmlns:a="http://schemas.openxmlformats.org/drawingml/2006/main">
                  <a:graphicData uri="http://schemas.microsoft.com/office/word/2010/wordprocessingShape">
                    <wps:wsp>
                      <wps:cNvSpPr/>
                      <wps:spPr>
                        <a:xfrm>
                          <a:off x="0" y="0"/>
                          <a:ext cx="920337" cy="136566"/>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FEDCBF" id="Elipse 13" o:spid="_x0000_s1026" style="position:absolute;margin-left:45.2pt;margin-top:150.15pt;width:72.45pt;height:10.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" filled="f" strokecolor="red" strokeweight="2.25pt">
                <v:shadow on="t" color="black" opacity="22937f" origin=",.5" offset="0,.63889mm"/>
              </v:oval>
            </w:pict>
          </mc:Fallback>
        </mc:AlternateContent>
      </w:r>
      <w:r w:rsidRPr="00DF0E89">
        <w:rPr>
          <w:rFonts w:ascii="Palatino Linotype" w:eastAsiaTheme="minorEastAsia" w:hAnsi="Palatino Linotype" w:cs="Arial"/>
          <w:noProof/>
          <w:lang w:eastAsia="es-MX"/>
        </w:rPr>
        <w:drawing>
          <wp:inline distT="0" distB="0" distL="0" distR="0">
            <wp:extent cx="5791835" cy="77427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7">
                      <a:extLst>
                        <a:ext uri="{28A0092B-C50C-407E-A947-70E740481C1C}">
                          <a14:useLocalDpi xmlns:a14="http://schemas.microsoft.com/office/drawing/2010/main" val="0"/>
                        </a:ext>
                      </a:extLst>
                    </a:blip>
                    <a:stretch>
                      <a:fillRect/>
                    </a:stretch>
                  </pic:blipFill>
                  <pic:spPr>
                    <a:xfrm>
                      <a:off x="0" y="0"/>
                      <a:ext cx="5793066" cy="7744357"/>
                    </a:xfrm>
                    <a:prstGeom prst="rect">
                      <a:avLst/>
                    </a:prstGeom>
                  </pic:spPr>
                </pic:pic>
              </a:graphicData>
            </a:graphic>
          </wp:inline>
        </w:drawing>
      </w:r>
    </w:p>
    <w:p w:rsidR="000B2AD1" w:rsidRPr="00DF0E89" w:rsidRDefault="000B2AD1" w:rsidP="00C67A57">
      <w:pPr>
        <w:spacing w:line="360" w:lineRule="auto"/>
        <w:ind w:right="49"/>
        <w:contextualSpacing/>
        <w:jc w:val="center"/>
        <w:rPr>
          <w:rFonts w:ascii="Palatino Linotype" w:eastAsiaTheme="minorEastAsia" w:hAnsi="Palatino Linotype" w:cs="Arial"/>
          <w:lang w:val="es-ES_tradnl"/>
        </w:rPr>
      </w:pPr>
      <w:r w:rsidRPr="00DF0E89">
        <w:rPr>
          <w:rFonts w:ascii="Palatino Linotype" w:eastAsiaTheme="minorEastAsia" w:hAnsi="Palatino Linotype" w:cs="Arial"/>
          <w:noProof/>
          <w:lang w:eastAsia="es-MX"/>
        </w:rPr>
        <w:lastRenderedPageBreak/>
        <mc:AlternateContent>
          <mc:Choice Requires="wps">
            <w:drawing>
              <wp:anchor distT="0" distB="0" distL="114300" distR="114300" simplePos="0" relativeHeight="251743232" behindDoc="0" locked="0" layoutInCell="1" allowOverlap="1">
                <wp:simplePos x="0" y="0"/>
                <wp:positionH relativeFrom="column">
                  <wp:posOffset>-34438</wp:posOffset>
                </wp:positionH>
                <wp:positionV relativeFrom="paragraph">
                  <wp:posOffset>714115</wp:posOffset>
                </wp:positionV>
                <wp:extent cx="421574" cy="142847"/>
                <wp:effectExtent l="57150" t="38100" r="0" b="105410"/>
                <wp:wrapNone/>
                <wp:docPr id="16" name="Flecha derecha 16"/>
                <wp:cNvGraphicFramePr/>
                <a:graphic xmlns:a="http://schemas.openxmlformats.org/drawingml/2006/main">
                  <a:graphicData uri="http://schemas.microsoft.com/office/word/2010/wordprocessingShape">
                    <wps:wsp>
                      <wps:cNvSpPr/>
                      <wps:spPr>
                        <a:xfrm rot="287562">
                          <a:off x="0" y="0"/>
                          <a:ext cx="421574" cy="14284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D37A51" id="Flecha derecha 16" o:spid="_x0000_s1026" type="#_x0000_t13" style="position:absolute;margin-left:-2.7pt;margin-top:56.25pt;width:33.2pt;height:11.25pt;rotation:314094fd;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" adj="17941" fillcolor="red" strokecolor="red">
                <v:shadow on="t" color="black" opacity="22937f" origin=",.5" offset="0,.63889mm"/>
              </v:shape>
            </w:pict>
          </mc:Fallback>
        </mc:AlternateContent>
      </w:r>
      <w:r w:rsidRPr="00DF0E89">
        <w:rPr>
          <w:rFonts w:ascii="Palatino Linotype" w:eastAsiaTheme="minorEastAsia" w:hAnsi="Palatino Linotype" w:cs="Arial"/>
          <w:noProof/>
          <w:lang w:eastAsia="es-MX"/>
        </w:rPr>
        <w:drawing>
          <wp:inline distT="0" distB="0" distL="0" distR="0">
            <wp:extent cx="5153891" cy="7671435"/>
            <wp:effectExtent l="0" t="0" r="889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8">
                      <a:extLst>
                        <a:ext uri="{28A0092B-C50C-407E-A947-70E740481C1C}">
                          <a14:useLocalDpi xmlns:a14="http://schemas.microsoft.com/office/drawing/2010/main" val="0"/>
                        </a:ext>
                      </a:extLst>
                    </a:blip>
                    <a:stretch>
                      <a:fillRect/>
                    </a:stretch>
                  </pic:blipFill>
                  <pic:spPr>
                    <a:xfrm>
                      <a:off x="0" y="0"/>
                      <a:ext cx="5160416" cy="7681148"/>
                    </a:xfrm>
                    <a:prstGeom prst="rect">
                      <a:avLst/>
                    </a:prstGeom>
                  </pic:spPr>
                </pic:pic>
              </a:graphicData>
            </a:graphic>
          </wp:inline>
        </w:drawing>
      </w:r>
    </w:p>
    <w:p w:rsidR="006965CF" w:rsidRPr="00DF0E89" w:rsidRDefault="000B2AD1" w:rsidP="00C67A57">
      <w:pPr>
        <w:spacing w:line="360" w:lineRule="auto"/>
        <w:ind w:right="49"/>
        <w:contextualSpacing/>
        <w:jc w:val="both"/>
        <w:rPr>
          <w:rFonts w:ascii="Palatino Linotype" w:hAnsi="Palatino Linotype" w:cs="Arial"/>
        </w:rPr>
      </w:pPr>
      <w:r w:rsidRPr="00DF0E89">
        <w:rPr>
          <w:rFonts w:ascii="Palatino Linotype" w:hAnsi="Palatino Linotype" w:cs="Arial"/>
        </w:rPr>
        <w:lastRenderedPageBreak/>
        <w:t xml:space="preserve">De lo anterior, se puede advertir </w:t>
      </w:r>
      <w:r w:rsidR="006965CF" w:rsidRPr="00DF0E89">
        <w:rPr>
          <w:rFonts w:ascii="Palatino Linotype" w:hAnsi="Palatino Linotype" w:cs="Arial"/>
        </w:rPr>
        <w:t xml:space="preserve">que si bien de manera general </w:t>
      </w:r>
      <w:r w:rsidR="007314A0" w:rsidRPr="00DF0E89">
        <w:rPr>
          <w:rFonts w:ascii="Palatino Linotype" w:hAnsi="Palatino Linotype" w:cs="Arial"/>
        </w:rPr>
        <w:t xml:space="preserve">se precisan </w:t>
      </w:r>
      <w:r w:rsidR="006965CF" w:rsidRPr="00DF0E89">
        <w:rPr>
          <w:rFonts w:ascii="Palatino Linotype" w:hAnsi="Palatino Linotype" w:cs="Arial"/>
        </w:rPr>
        <w:t xml:space="preserve">los detalles minios del programa 50-50, consistentes en atender todo el año de manera directa las peticiones ciudadanas para abatir el rezago en construcción de pavimentación, guarniciones, banquetas, muros de contención, andadores y explanadas; otorgando para ello en especie cemento, arena, graba, premezclado o piedra; es decir, el trabajo dependerá de las solicitudes realizadas por la ciudadanía; </w:t>
      </w:r>
      <w:r w:rsidR="007314A0" w:rsidRPr="00DF0E89">
        <w:rPr>
          <w:rFonts w:ascii="Palatino Linotype" w:hAnsi="Palatino Linotype" w:cs="Arial"/>
        </w:rPr>
        <w:t xml:space="preserve">también lo es que, </w:t>
      </w:r>
      <w:r w:rsidR="006965CF" w:rsidRPr="00DF0E89">
        <w:rPr>
          <w:rFonts w:ascii="Palatino Linotype" w:hAnsi="Palatino Linotype" w:cs="Arial"/>
        </w:rPr>
        <w:t>no se</w:t>
      </w:r>
      <w:r w:rsidR="007314A0" w:rsidRPr="00DF0E89">
        <w:rPr>
          <w:rFonts w:ascii="Palatino Linotype" w:hAnsi="Palatino Linotype" w:cs="Arial"/>
        </w:rPr>
        <w:t xml:space="preserve"> puede tener por colmado el derecho de acceso a la información ejercido por el particular; ello en razón de que no se a</w:t>
      </w:r>
      <w:r w:rsidR="006965CF" w:rsidRPr="00DF0E89">
        <w:rPr>
          <w:rFonts w:ascii="Palatino Linotype" w:hAnsi="Palatino Linotype" w:cs="Arial"/>
        </w:rPr>
        <w:t xml:space="preserve">dvierte el gasto a ejercer </w:t>
      </w:r>
      <w:r w:rsidR="007314A0" w:rsidRPr="00DF0E89">
        <w:rPr>
          <w:rFonts w:ascii="Palatino Linotype" w:hAnsi="Palatino Linotype" w:cs="Arial"/>
        </w:rPr>
        <w:t xml:space="preserve">o presupuesto asignado </w:t>
      </w:r>
      <w:r w:rsidR="006965CF" w:rsidRPr="00DF0E89">
        <w:rPr>
          <w:rFonts w:ascii="Palatino Linotype" w:hAnsi="Palatino Linotype" w:cs="Arial"/>
        </w:rPr>
        <w:t xml:space="preserve">para dicho programa. </w:t>
      </w:r>
    </w:p>
    <w:p w:rsidR="006965CF" w:rsidRPr="00DF0E89" w:rsidRDefault="006965CF" w:rsidP="00C67A57">
      <w:pPr>
        <w:spacing w:line="360" w:lineRule="auto"/>
        <w:ind w:right="49"/>
        <w:contextualSpacing/>
        <w:jc w:val="both"/>
        <w:rPr>
          <w:rFonts w:ascii="Palatino Linotype" w:hAnsi="Palatino Linotype" w:cs="Arial"/>
        </w:rPr>
      </w:pPr>
    </w:p>
    <w:p w:rsidR="009531DF" w:rsidRPr="00DF0E89" w:rsidRDefault="009531DF" w:rsidP="00C67A57">
      <w:pPr>
        <w:spacing w:line="360" w:lineRule="auto"/>
        <w:ind w:right="49"/>
        <w:contextualSpacing/>
        <w:jc w:val="both"/>
        <w:rPr>
          <w:rFonts w:ascii="Palatino Linotype" w:eastAsia="Calibri" w:hAnsi="Palatino Linotype" w:cs="Arial"/>
          <w:lang w:eastAsia="es-MX"/>
        </w:rPr>
      </w:pPr>
      <w:r w:rsidRPr="00DF0E89">
        <w:rPr>
          <w:rFonts w:ascii="Palatino Linotype" w:hAnsi="Palatino Linotype" w:cs="Arial"/>
        </w:rPr>
        <w:t xml:space="preserve">En este orden de ideas, </w:t>
      </w:r>
      <w:r w:rsidRPr="00DF0E89">
        <w:rPr>
          <w:rFonts w:ascii="Palatino Linotype" w:eastAsia="Cambria" w:hAnsi="Palatino Linotype"/>
          <w:lang w:eastAsia="en-US"/>
        </w:rPr>
        <w:t xml:space="preserve">es </w:t>
      </w:r>
      <w:r w:rsidRPr="00DF0E89">
        <w:rPr>
          <w:rFonts w:ascii="Palatino Linotype" w:hAnsi="Palatino Linotype" w:cs="Arial"/>
        </w:rPr>
        <w:t xml:space="preserve">conviene señalar lo establecido en el </w:t>
      </w:r>
      <w:r w:rsidRPr="00DF0E89">
        <w:rPr>
          <w:rFonts w:ascii="Palatino Linotype" w:eastAsia="Calibri" w:hAnsi="Palatino Linotype" w:cs="Arial"/>
          <w:lang w:eastAsia="es-MX"/>
        </w:rPr>
        <w:t>artículo 31, fracciones XVIII y XIX de la Ley Orgánica Municipal del Estado de México, que a continuación se inserta:</w:t>
      </w:r>
    </w:p>
    <w:p w:rsidR="009531DF" w:rsidRPr="00DF0E89" w:rsidRDefault="009531DF" w:rsidP="00C67A57">
      <w:pPr>
        <w:jc w:val="both"/>
        <w:rPr>
          <w:rFonts w:ascii="Palatino Linotype" w:hAnsi="Palatino Linotype" w:cs="Arial"/>
          <w:sz w:val="22"/>
          <w:szCs w:val="22"/>
        </w:rPr>
      </w:pP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i/>
          <w:sz w:val="22"/>
        </w:rPr>
        <w:t>“</w:t>
      </w:r>
      <w:r w:rsidRPr="00DF0E89">
        <w:rPr>
          <w:rFonts w:ascii="Palatino Linotype" w:hAnsi="Palatino Linotype"/>
          <w:b/>
          <w:i/>
          <w:sz w:val="22"/>
        </w:rPr>
        <w:t>Artículo 31.</w:t>
      </w:r>
      <w:r w:rsidRPr="00DF0E89">
        <w:rPr>
          <w:rFonts w:ascii="Palatino Linotype" w:hAnsi="Palatino Linotype"/>
          <w:i/>
          <w:sz w:val="22"/>
        </w:rPr>
        <w:t xml:space="preserve">- </w:t>
      </w:r>
      <w:r w:rsidRPr="00DF0E89">
        <w:rPr>
          <w:rFonts w:ascii="Palatino Linotype" w:hAnsi="Palatino Linotype"/>
          <w:b/>
          <w:i/>
          <w:sz w:val="22"/>
        </w:rPr>
        <w:t>Son atribuciones de los ayuntamientos</w:t>
      </w:r>
      <w:r w:rsidRPr="00DF0E89">
        <w:rPr>
          <w:rFonts w:ascii="Palatino Linotype" w:hAnsi="Palatino Linotype"/>
          <w:i/>
          <w:sz w:val="22"/>
        </w:rPr>
        <w:t>:</w:t>
      </w: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i/>
          <w:sz w:val="22"/>
        </w:rPr>
        <w:t>…</w:t>
      </w: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b/>
          <w:i/>
          <w:sz w:val="22"/>
        </w:rPr>
        <w:t>XVIII</w:t>
      </w:r>
      <w:r w:rsidRPr="00DF0E89">
        <w:rPr>
          <w:rFonts w:ascii="Palatino Linotype" w:hAnsi="Palatino Linotype"/>
          <w:i/>
          <w:sz w:val="22"/>
        </w:rPr>
        <w:t xml:space="preserve">. </w:t>
      </w:r>
      <w:r w:rsidRPr="00DF0E89">
        <w:rPr>
          <w:rFonts w:ascii="Palatino Linotype" w:hAnsi="Palatino Linotype"/>
          <w:b/>
          <w:i/>
          <w:sz w:val="22"/>
        </w:rPr>
        <w:t>Administrar su hacienda</w:t>
      </w:r>
      <w:r w:rsidRPr="00DF0E89">
        <w:rPr>
          <w:rFonts w:ascii="Palatino Linotype" w:hAnsi="Palatino Linotype"/>
          <w:i/>
          <w:sz w:val="22"/>
        </w:rPr>
        <w:t xml:space="preserve"> en términos de ley, </w:t>
      </w:r>
      <w:r w:rsidRPr="00DF0E89">
        <w:rPr>
          <w:rFonts w:ascii="Palatino Linotype" w:hAnsi="Palatino Linotype"/>
          <w:b/>
          <w:i/>
          <w:sz w:val="22"/>
        </w:rPr>
        <w:t>y controlar a través del presidente y síndico la aplicación del presupuesto de egresos del municipio</w:t>
      </w:r>
      <w:r w:rsidRPr="00DF0E89">
        <w:rPr>
          <w:rFonts w:ascii="Palatino Linotype" w:hAnsi="Palatino Linotype"/>
          <w:i/>
          <w:sz w:val="22"/>
        </w:rPr>
        <w:t>;</w:t>
      </w:r>
    </w:p>
    <w:p w:rsidR="009531DF" w:rsidRPr="00DF0E89" w:rsidRDefault="009531DF" w:rsidP="00C67A57">
      <w:pPr>
        <w:ind w:left="851" w:right="902"/>
        <w:jc w:val="both"/>
        <w:rPr>
          <w:rFonts w:ascii="Palatino Linotype" w:hAnsi="Palatino Linotype"/>
          <w:i/>
          <w:sz w:val="22"/>
        </w:rPr>
      </w:pP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b/>
          <w:i/>
          <w:sz w:val="22"/>
        </w:rPr>
        <w:t>XIX.</w:t>
      </w:r>
      <w:r w:rsidRPr="00DF0E89">
        <w:rPr>
          <w:rFonts w:ascii="Palatino Linotype" w:hAnsi="Palatino Linotype"/>
          <w:i/>
          <w:sz w:val="22"/>
        </w:rPr>
        <w:t xml:space="preserve"> </w:t>
      </w:r>
      <w:r w:rsidRPr="00DF0E89">
        <w:rPr>
          <w:rFonts w:ascii="Palatino Linotype" w:hAnsi="Palatino Linotype"/>
          <w:b/>
          <w:i/>
          <w:sz w:val="22"/>
        </w:rPr>
        <w:t>Aprobar anualmente a más tardar el 20 de diciembre, su Presupuesto de Egresos,</w:t>
      </w:r>
      <w:r w:rsidRPr="00DF0E89">
        <w:rPr>
          <w:rFonts w:ascii="Palatino Linotype" w:hAnsi="Palatino Linotype"/>
          <w:i/>
          <w:sz w:val="22"/>
        </w:rPr>
        <w:t xml:space="preserve"> </w:t>
      </w:r>
      <w:r w:rsidRPr="00DF0E89">
        <w:rPr>
          <w:rFonts w:ascii="Palatino Linotype" w:hAnsi="Palatino Linotype"/>
          <w:b/>
          <w:i/>
          <w:sz w:val="22"/>
        </w:rPr>
        <w:t xml:space="preserve">en base a los ingresos presupuestados para el ejercicio que corresponda, </w:t>
      </w:r>
      <w:r w:rsidRPr="00DF0E89">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rsidR="009531DF" w:rsidRPr="00DF0E89" w:rsidRDefault="009531DF" w:rsidP="00C67A57">
      <w:pPr>
        <w:ind w:left="851" w:right="902"/>
        <w:jc w:val="both"/>
        <w:rPr>
          <w:rFonts w:ascii="Palatino Linotype" w:hAnsi="Palatino Linotype"/>
          <w:i/>
          <w:sz w:val="22"/>
        </w:rPr>
      </w:pP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i/>
          <w:sz w:val="22"/>
        </w:rPr>
        <w:t xml:space="preserve">…” </w:t>
      </w:r>
    </w:p>
    <w:p w:rsidR="009531DF" w:rsidRPr="00DF0E89" w:rsidRDefault="009531DF" w:rsidP="00C67A57">
      <w:pPr>
        <w:ind w:left="851" w:right="902"/>
        <w:jc w:val="both"/>
        <w:rPr>
          <w:rFonts w:ascii="Palatino Linotype" w:hAnsi="Palatino Linotype"/>
          <w:i/>
          <w:sz w:val="22"/>
        </w:rPr>
      </w:pPr>
      <w:r w:rsidRPr="00DF0E89">
        <w:rPr>
          <w:rFonts w:ascii="Palatino Linotype" w:hAnsi="Palatino Linotype"/>
          <w:i/>
          <w:sz w:val="22"/>
        </w:rPr>
        <w:t>(Énfasis añadido)</w:t>
      </w:r>
    </w:p>
    <w:p w:rsidR="009531DF" w:rsidRPr="00DF0E89" w:rsidRDefault="009531DF" w:rsidP="00C67A57">
      <w:pPr>
        <w:ind w:left="851" w:right="902"/>
        <w:jc w:val="both"/>
        <w:rPr>
          <w:rFonts w:ascii="Palatino Linotype" w:hAnsi="Palatino Linotype"/>
          <w:i/>
          <w:sz w:val="22"/>
        </w:rPr>
      </w:pPr>
    </w:p>
    <w:p w:rsidR="009531DF" w:rsidRPr="00DF0E89" w:rsidRDefault="009531DF" w:rsidP="00C67A57">
      <w:pPr>
        <w:spacing w:line="360" w:lineRule="auto"/>
        <w:jc w:val="both"/>
        <w:rPr>
          <w:rFonts w:ascii="Palatino Linotype" w:hAnsi="Palatino Linotype" w:cs="Arial"/>
        </w:rPr>
      </w:pPr>
      <w:r w:rsidRPr="00DF0E89">
        <w:rPr>
          <w:rFonts w:ascii="Palatino Linotype" w:hAnsi="Palatino Linotype" w:cs="Arial"/>
        </w:rPr>
        <w:lastRenderedPageBreak/>
        <w:t xml:space="preserve">Preceptos de los que se advierte que, los Ayuntamientos tienen la atribución de administrar libremente su hacienda y </w:t>
      </w:r>
      <w:r w:rsidRPr="00DF0E89">
        <w:rPr>
          <w:rFonts w:ascii="Palatino Linotype" w:hAnsi="Palatino Linotype" w:cs="Arial"/>
          <w:b/>
        </w:rPr>
        <w:t>aprobar anualmente su presupuesto de egresos con base en los ingresos presupuestados para el ejercicio correspondiente</w:t>
      </w:r>
      <w:r w:rsidRPr="00DF0E89">
        <w:rPr>
          <w:rFonts w:ascii="Palatino Linotype" w:hAnsi="Palatino Linotype" w:cs="Arial"/>
        </w:rPr>
        <w:t xml:space="preserve"> y en su caso ser modificado acorde a las implicaciones que deriven de la aprobación de la Ley de Ingresos Municipal, así como la Legislatura por la asignación de participaciones y aportaciones federales y estatales.</w:t>
      </w:r>
    </w:p>
    <w:p w:rsidR="009531DF" w:rsidRPr="00DF0E89" w:rsidRDefault="009531DF" w:rsidP="00C67A57">
      <w:pPr>
        <w:spacing w:line="360" w:lineRule="auto"/>
        <w:jc w:val="both"/>
        <w:rPr>
          <w:rFonts w:ascii="Palatino Linotype" w:hAnsi="Palatino Linotype" w:cs="Arial"/>
        </w:rPr>
      </w:pPr>
    </w:p>
    <w:p w:rsidR="00E1719C" w:rsidRPr="00DF0E89" w:rsidRDefault="00E1719C" w:rsidP="00C67A57">
      <w:pPr>
        <w:pStyle w:val="Textoindependiente"/>
        <w:spacing w:after="0" w:line="360" w:lineRule="auto"/>
        <w:jc w:val="both"/>
        <w:rPr>
          <w:rFonts w:ascii="Palatino Linotype" w:hAnsi="Palatino Linotype"/>
          <w:lang w:val="es-MX"/>
        </w:rPr>
      </w:pPr>
      <w:r w:rsidRPr="00DF0E89">
        <w:rPr>
          <w:rFonts w:ascii="Palatino Linotype" w:hAnsi="Palatino Linotype"/>
          <w:lang w:val="es-MX"/>
        </w:rPr>
        <w:t>Por su parte, la Ley de Planeación del Estado de México y Municipios, establece lo siguiente:</w:t>
      </w:r>
    </w:p>
    <w:p w:rsidR="00E1719C" w:rsidRPr="00DF0E89" w:rsidRDefault="00E1719C" w:rsidP="00C67A57">
      <w:pPr>
        <w:pStyle w:val="Textoindependiente"/>
        <w:spacing w:after="0"/>
        <w:jc w:val="both"/>
        <w:rPr>
          <w:rFonts w:ascii="Palatino Linotype" w:hAnsi="Palatino Linotype"/>
          <w:lang w:val="es-MX"/>
        </w:rPr>
      </w:pP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b/>
          <w:bCs/>
          <w:i/>
          <w:sz w:val="22"/>
          <w:szCs w:val="22"/>
        </w:rPr>
        <w:t xml:space="preserve">Artículo 7.- </w:t>
      </w:r>
      <w:r w:rsidRPr="00DF0E89">
        <w:rPr>
          <w:rFonts w:ascii="Palatino Linotype" w:hAnsi="Palatino Linotype"/>
          <w:b/>
          <w:i/>
          <w:sz w:val="22"/>
          <w:szCs w:val="22"/>
          <w:u w:val="single"/>
        </w:rPr>
        <w:t>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r w:rsidRPr="00DF0E89">
        <w:rPr>
          <w:rFonts w:ascii="Palatino Linotype" w:hAnsi="Palatino Linotype"/>
          <w:i/>
          <w:sz w:val="22"/>
          <w:szCs w:val="22"/>
        </w:rPr>
        <w:t>.</w:t>
      </w:r>
    </w:p>
    <w:p w:rsidR="00E1719C" w:rsidRPr="00DF0E89" w:rsidRDefault="00E1719C" w:rsidP="00C67A57">
      <w:pPr>
        <w:pStyle w:val="Sinespaciado"/>
        <w:ind w:left="567" w:right="567"/>
        <w:jc w:val="both"/>
        <w:rPr>
          <w:rFonts w:ascii="Palatino Linotype" w:hAnsi="Palatino Linotype"/>
          <w:i/>
          <w:sz w:val="22"/>
          <w:szCs w:val="22"/>
        </w:rPr>
      </w:pPr>
      <w:r w:rsidRPr="00DF0E89">
        <w:rPr>
          <w:rFonts w:ascii="Palatino Linotype" w:hAnsi="Palatino Linotype"/>
          <w:i/>
          <w:sz w:val="22"/>
          <w:szCs w:val="22"/>
        </w:rPr>
        <w:t xml:space="preserve">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eastAsiaTheme="minorHAnsi" w:hAnsi="Palatino Linotype"/>
          <w:b/>
          <w:bCs/>
          <w:i/>
          <w:sz w:val="22"/>
          <w:szCs w:val="22"/>
        </w:rPr>
        <w:t xml:space="preserve">Artículo 8. </w:t>
      </w:r>
      <w:r w:rsidRPr="00DF0E89">
        <w:rPr>
          <w:rFonts w:ascii="Palatino Linotype" w:eastAsiaTheme="minorHAnsi" w:hAnsi="Palatino Linotype"/>
          <w:i/>
          <w:sz w:val="22"/>
          <w:szCs w:val="22"/>
        </w:rPr>
        <w:t>En la ejecución de la planeación democrática para el desarrollo del Estado de México y municipios, deberá asegurarse la disposición de los recursos humanos, materiales, financieros, naturales y tecnológicos necesarios para alcanzar los objetivos y metas de la estrategia de desarrollo, considerando en su asignación y uso, su optimización y la disponibilidad que de ellos exista en los distintos grupos y organizaciones sociales, privados y órdenes de gobierno.</w:t>
      </w:r>
    </w:p>
    <w:p w:rsidR="00E1719C" w:rsidRPr="00DF0E89" w:rsidRDefault="00E1719C" w:rsidP="00C67A57">
      <w:pPr>
        <w:pStyle w:val="Sinespaciado"/>
        <w:ind w:left="567" w:right="567"/>
        <w:jc w:val="both"/>
        <w:rPr>
          <w:rFonts w:ascii="Palatino Linotype" w:hAnsi="Palatino Linotype"/>
          <w:i/>
          <w:sz w:val="22"/>
          <w:szCs w:val="22"/>
        </w:rPr>
      </w:pP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b/>
          <w:bCs/>
          <w:i/>
          <w:sz w:val="22"/>
          <w:szCs w:val="22"/>
        </w:rPr>
        <w:t xml:space="preserve">Artículo 19.- </w:t>
      </w:r>
      <w:r w:rsidRPr="00DF0E89">
        <w:rPr>
          <w:rFonts w:ascii="Palatino Linotype" w:hAnsi="Palatino Linotype"/>
          <w:b/>
          <w:i/>
          <w:sz w:val="22"/>
          <w:szCs w:val="22"/>
          <w:u w:val="single"/>
        </w:rPr>
        <w:t>Compete a los ayuntamientos, en materia de planeación democrática para el desarrollo</w:t>
      </w:r>
      <w:r w:rsidRPr="00DF0E89">
        <w:rPr>
          <w:rFonts w:ascii="Palatino Linotype" w:hAnsi="Palatino Linotype"/>
          <w:i/>
          <w:sz w:val="22"/>
          <w:szCs w:val="22"/>
        </w:rPr>
        <w:t xml:space="preserve">: </w:t>
      </w:r>
    </w:p>
    <w:p w:rsidR="00E1719C" w:rsidRPr="00DF0E89" w:rsidRDefault="00E1719C" w:rsidP="00C67A57">
      <w:pPr>
        <w:pStyle w:val="Sinespaciado"/>
        <w:ind w:left="567" w:right="567"/>
        <w:jc w:val="both"/>
        <w:rPr>
          <w:rFonts w:ascii="Palatino Linotype" w:hAnsi="Palatino Linotype"/>
          <w:i/>
          <w:sz w:val="22"/>
          <w:szCs w:val="22"/>
        </w:rPr>
      </w:pP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I. Elaborar, aprobar, ejecutar, dar seguimiento, evaluar y el control del Plan de Desarrollo Municipal y sus programas;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II. Establecer los órganos, unidades administrativas o servidores públicos que lleven a cabo las labores de información, planeación, programación y evaluación;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lastRenderedPageBreak/>
        <w:t xml:space="preserve">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IV. </w:t>
      </w:r>
      <w:r w:rsidRPr="00DF0E89">
        <w:rPr>
          <w:rFonts w:ascii="Palatino Linotype" w:hAnsi="Palatino Linotype"/>
          <w:b/>
          <w:i/>
          <w:sz w:val="22"/>
          <w:szCs w:val="22"/>
          <w:u w:val="single"/>
        </w:rPr>
        <w:t>Garantizar, mediante los procesos de planeación estratégica, la congruencia organizativa con las acciones que habrán de realizar para alcanzar los objetivos, metas y prioridades de la estrategia del desarrollo municipal</w:t>
      </w:r>
      <w:r w:rsidRPr="00DF0E89">
        <w:rPr>
          <w:rFonts w:ascii="Palatino Linotype" w:hAnsi="Palatino Linotype"/>
          <w:i/>
          <w:sz w:val="22"/>
          <w:szCs w:val="22"/>
        </w:rPr>
        <w:t xml:space="preserve">;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V. Participar en la estrategia del desarrollo del Estado de México, formulando las propuestas que procedan en relación con el Plan de Desarrollo Municipal;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VII. Propiciar la participación del Ejecutivo Federal, Ejecutivo Estatal, grupos y organizaciones sociales y privados y ciudadanía en el proceso de planeación para el desarrollo del municipio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VIII. </w:t>
      </w:r>
      <w:r w:rsidRPr="00DF0E89">
        <w:rPr>
          <w:rFonts w:ascii="Palatino Linotype" w:hAnsi="Palatino Linotype"/>
          <w:b/>
          <w:i/>
          <w:sz w:val="22"/>
          <w:szCs w:val="22"/>
          <w:u w:val="single"/>
        </w:rPr>
        <w:t>Integrar y elaborar el presupuesto por programas para la ejecución de las acciones que correspondan, de acuerdo con las leyes, reglamentos y demás disposiciones</w:t>
      </w:r>
      <w:r w:rsidRPr="00DF0E89">
        <w:rPr>
          <w:rFonts w:ascii="Palatino Linotype" w:hAnsi="Palatino Linotype"/>
          <w:i/>
          <w:sz w:val="22"/>
          <w:szCs w:val="22"/>
        </w:rPr>
        <w:t xml:space="preserve">;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IX. Cumplir con el Plan Nacional de Desarrollo, el Plan de Desarrollo del Estado de México, la Agenda Digital, el Plan de Desarrollo Municipal y los programas que de éstos se deriven; </w:t>
      </w:r>
    </w:p>
    <w:p w:rsidR="00E1719C" w:rsidRPr="00DF0E89" w:rsidRDefault="00E1719C" w:rsidP="00C67A57">
      <w:pPr>
        <w:ind w:left="851" w:right="902"/>
        <w:jc w:val="both"/>
        <w:rPr>
          <w:rFonts w:ascii="Palatino Linotype" w:hAnsi="Palatino Linotype"/>
          <w:i/>
          <w:sz w:val="22"/>
          <w:szCs w:val="22"/>
        </w:rPr>
      </w:pPr>
      <w:r w:rsidRPr="00DF0E89">
        <w:rPr>
          <w:rFonts w:ascii="Palatino Linotype" w:hAnsi="Palatino Linotype"/>
          <w:i/>
          <w:sz w:val="22"/>
          <w:szCs w:val="22"/>
        </w:rPr>
        <w:t xml:space="preserve">X. Integrar con la participación ciudadana el Plan de Largo Plazo del Municipio para los próximos 30 años y en su caso readecuarlo cada tres años; </w:t>
      </w:r>
    </w:p>
    <w:p w:rsidR="00E1719C" w:rsidRPr="00DF0E89" w:rsidRDefault="00E1719C" w:rsidP="00C67A57">
      <w:pPr>
        <w:ind w:left="851" w:right="902"/>
        <w:jc w:val="both"/>
      </w:pPr>
      <w:r w:rsidRPr="00DF0E89">
        <w:rPr>
          <w:rFonts w:ascii="Palatino Linotype" w:hAnsi="Palatino Linotype"/>
          <w:i/>
          <w:sz w:val="22"/>
          <w:szCs w:val="22"/>
        </w:rPr>
        <w:t xml:space="preserve">XI. Las demás que se establezcan en otros ordenamientos. </w:t>
      </w:r>
    </w:p>
    <w:p w:rsidR="00E1719C" w:rsidRPr="00DF0E89" w:rsidRDefault="00E1719C" w:rsidP="00C67A57">
      <w:pPr>
        <w:pStyle w:val="Textoindependiente"/>
        <w:spacing w:after="0"/>
        <w:jc w:val="both"/>
        <w:rPr>
          <w:rFonts w:ascii="Palatino Linotype" w:hAnsi="Palatino Linotype"/>
          <w:lang w:val="es-MX"/>
        </w:rPr>
      </w:pPr>
    </w:p>
    <w:p w:rsidR="00E1719C" w:rsidRPr="00DF0E89" w:rsidRDefault="00E1719C" w:rsidP="00C67A57">
      <w:pPr>
        <w:pStyle w:val="Textoindependiente"/>
        <w:spacing w:after="0" w:line="360" w:lineRule="auto"/>
        <w:jc w:val="both"/>
        <w:rPr>
          <w:rFonts w:ascii="Palatino Linotype" w:hAnsi="Palatino Linotype"/>
          <w:lang w:val="es-MX"/>
        </w:rPr>
      </w:pPr>
      <w:r w:rsidRPr="00DF0E89">
        <w:rPr>
          <w:rFonts w:ascii="Palatino Linotype" w:hAnsi="Palatino Linotype"/>
          <w:lang w:val="es-MX"/>
        </w:rPr>
        <w:t xml:space="preserve">De lo anterior se tiene que la planeación democrática para el desarrollo de los habitantes de los municipios comprende la formulación de planes y sus programas, debiendo contener, entre otros aspectos, la asignación de recursos, tiempos de ejecución y control, seguimiento de acciones y evaluación de resultados, así como la determinación, seguimiento y evaluación de indicadores para el desarrollo social y humano; asimismo, para su ejecución deben asegurarse la disposición de todo tipo de recursos, considerando su optimización y disponibilidad en los distintos grupos, organizaciones sociales, privados y órdenes de gobierno. Mientras que al municipio le </w:t>
      </w:r>
      <w:r w:rsidRPr="00DF0E89">
        <w:rPr>
          <w:rFonts w:ascii="Palatino Linotype" w:hAnsi="Palatino Linotype"/>
          <w:lang w:val="es-MX"/>
        </w:rPr>
        <w:lastRenderedPageBreak/>
        <w:t>corresponde, entre otras funciones, el garantizar, mediante los procesos de planeación estratégica, la congruencia organizativa con las acciones que habrán de realizar para alcanzar los objetivos, metas y prioridades de la estrategia del desarrollo municipal, así como integrar y elaborar el presupuesto por programas para la ejecución de las acciones que correspondan, de acuerdo con las leyes, reglamentos y demás disposiciones.</w:t>
      </w:r>
    </w:p>
    <w:p w:rsidR="00E1719C" w:rsidRPr="00DF0E89" w:rsidRDefault="00E1719C" w:rsidP="00C67A57">
      <w:pPr>
        <w:pStyle w:val="Textoindependiente"/>
        <w:spacing w:after="0" w:line="360" w:lineRule="auto"/>
        <w:jc w:val="both"/>
        <w:rPr>
          <w:rFonts w:ascii="Palatino Linotype" w:hAnsi="Palatino Linotype"/>
          <w:lang w:val="es-MX"/>
        </w:rPr>
      </w:pPr>
    </w:p>
    <w:p w:rsidR="009531DF" w:rsidRPr="00DF0E89" w:rsidRDefault="009531DF" w:rsidP="00C67A57">
      <w:pPr>
        <w:spacing w:line="360" w:lineRule="auto"/>
        <w:jc w:val="both"/>
        <w:rPr>
          <w:rFonts w:ascii="Palatino Linotype" w:eastAsia="Calibri" w:hAnsi="Palatino Linotype" w:cs="Arial"/>
          <w:lang w:val="es-ES"/>
        </w:rPr>
      </w:pPr>
      <w:r w:rsidRPr="00DF0E89">
        <w:rPr>
          <w:rFonts w:ascii="Palatino Linotype" w:hAnsi="Palatino Linotype" w:cs="Arial"/>
        </w:rPr>
        <w:t xml:space="preserve">Ahora bien, </w:t>
      </w:r>
      <w:r w:rsidRPr="00DF0E89">
        <w:rPr>
          <w:rFonts w:ascii="Palatino Linotype" w:eastAsia="Cambria" w:hAnsi="Palatino Linotype"/>
          <w:lang w:eastAsia="en-US"/>
        </w:rPr>
        <w:t xml:space="preserve">se considera </w:t>
      </w:r>
      <w:r w:rsidRPr="00DF0E89">
        <w:rPr>
          <w:rFonts w:ascii="Palatino Linotype" w:eastAsia="Calibri" w:hAnsi="Palatino Linotype"/>
          <w:lang w:val="es-ES"/>
        </w:rPr>
        <w:t xml:space="preserve">necesario señalar </w:t>
      </w:r>
      <w:r w:rsidRPr="00DF0E89">
        <w:rPr>
          <w:rFonts w:ascii="Palatino Linotype" w:eastAsia="Calibri" w:hAnsi="Palatino Linotype" w:cs="Arial"/>
          <w:lang w:val="es-ES"/>
        </w:rPr>
        <w:t>qué se entiende por presupuesto; de tal forma el Glosario de Términos Hacendarios, publicado por el Instituto Hacendario del Estado de México, ha definido:</w:t>
      </w:r>
    </w:p>
    <w:p w:rsidR="009531DF" w:rsidRPr="00DF0E89" w:rsidRDefault="009531DF" w:rsidP="00C67A57">
      <w:pPr>
        <w:autoSpaceDE w:val="0"/>
        <w:autoSpaceDN w:val="0"/>
        <w:adjustRightInd w:val="0"/>
        <w:jc w:val="both"/>
        <w:rPr>
          <w:rFonts w:ascii="Palatino Linotype" w:eastAsia="Calibri" w:hAnsi="Palatino Linotype" w:cs="Arial"/>
          <w:sz w:val="22"/>
          <w:szCs w:val="22"/>
          <w:lang w:val="es-ES"/>
        </w:rPr>
      </w:pPr>
    </w:p>
    <w:p w:rsidR="009531DF" w:rsidRPr="00DF0E89" w:rsidRDefault="009531DF" w:rsidP="00C67A57">
      <w:pPr>
        <w:tabs>
          <w:tab w:val="left" w:pos="709"/>
        </w:tabs>
        <w:ind w:left="851" w:right="900"/>
        <w:jc w:val="both"/>
        <w:rPr>
          <w:rFonts w:ascii="Palatino Linotype" w:eastAsia="Calibri" w:hAnsi="Palatino Linotype" w:cs="Arial"/>
          <w:b/>
          <w:sz w:val="22"/>
          <w:szCs w:val="22"/>
          <w:lang w:val="es-ES"/>
        </w:rPr>
      </w:pPr>
      <w:r w:rsidRPr="00DF0E89">
        <w:rPr>
          <w:rFonts w:ascii="Palatino Linotype" w:eastAsia="Calibri" w:hAnsi="Palatino Linotype" w:cs="Arial"/>
          <w:b/>
          <w:sz w:val="22"/>
          <w:szCs w:val="22"/>
          <w:lang w:val="es-ES"/>
        </w:rPr>
        <w:t>“</w:t>
      </w:r>
      <w:r w:rsidRPr="00DF0E89">
        <w:rPr>
          <w:rFonts w:ascii="Palatino Linotype" w:hAnsi="Palatino Linotype"/>
          <w:b/>
          <w:i/>
          <w:sz w:val="22"/>
          <w:szCs w:val="22"/>
          <w:lang w:val="es-ES"/>
        </w:rPr>
        <w:t>PRESUPUESTO</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rPr>
      </w:pPr>
      <w:r w:rsidRPr="00DF0E89">
        <w:rPr>
          <w:rFonts w:ascii="Palatino Linotype" w:eastAsia="Calibri" w:hAnsi="Palatino Linotype" w:cs="Arial"/>
          <w:i/>
          <w:sz w:val="22"/>
          <w:szCs w:val="22"/>
          <w:lang w:val="es-ES"/>
        </w:rPr>
        <w:t xml:space="preserve">Estimación </w:t>
      </w:r>
      <w:r w:rsidRPr="00DF0E89">
        <w:rPr>
          <w:rFonts w:ascii="Palatino Linotype" w:hAnsi="Palatino Linotype"/>
          <w:i/>
          <w:sz w:val="22"/>
          <w:szCs w:val="22"/>
          <w:lang w:val="es-ES"/>
        </w:rPr>
        <w:t>programada</w:t>
      </w:r>
      <w:r w:rsidRPr="00DF0E89">
        <w:rPr>
          <w:rFonts w:ascii="Palatino Linotype" w:eastAsia="Calibri" w:hAnsi="Palatino Linotype" w:cs="Arial"/>
          <w:i/>
          <w:sz w:val="22"/>
          <w:szCs w:val="22"/>
          <w:lang w:val="es-ES"/>
        </w:rPr>
        <w:t xml:space="preserve"> en  forma sistemática de los ingresos  y egresos que maneja un organismo en un periodo determinado. Puede considerase como  un plan de acción  expresado en términos monetarios y cuyo ejercicio abarca generalmente  un año de actividad.”     </w:t>
      </w:r>
    </w:p>
    <w:p w:rsidR="009531DF" w:rsidRPr="00DF0E89" w:rsidRDefault="009531DF" w:rsidP="00C67A57">
      <w:pPr>
        <w:autoSpaceDE w:val="0"/>
        <w:autoSpaceDN w:val="0"/>
        <w:adjustRightInd w:val="0"/>
        <w:ind w:right="51"/>
        <w:jc w:val="both"/>
        <w:rPr>
          <w:rFonts w:ascii="Palatino Linotype" w:eastAsia="Calibri" w:hAnsi="Palatino Linotype" w:cs="Arial"/>
          <w:sz w:val="22"/>
          <w:szCs w:val="22"/>
          <w:lang w:val="es-ES"/>
        </w:rPr>
      </w:pPr>
    </w:p>
    <w:p w:rsidR="009531DF" w:rsidRPr="00DF0E89" w:rsidRDefault="009531DF" w:rsidP="00C67A57">
      <w:pPr>
        <w:autoSpaceDE w:val="0"/>
        <w:autoSpaceDN w:val="0"/>
        <w:adjustRightInd w:val="0"/>
        <w:spacing w:line="360" w:lineRule="auto"/>
        <w:ind w:right="51"/>
        <w:jc w:val="both"/>
        <w:rPr>
          <w:rFonts w:ascii="Palatino Linotype" w:eastAsia="Calibri" w:hAnsi="Palatino Linotype" w:cs="Arial"/>
          <w:lang w:val="es-ES"/>
        </w:rPr>
      </w:pPr>
      <w:r w:rsidRPr="00DF0E89">
        <w:rPr>
          <w:rFonts w:ascii="Palatino Linotype" w:eastAsia="Calibri" w:hAnsi="Palatino Linotype" w:cs="Arial"/>
          <w:lang w:val="es-ES"/>
        </w:rPr>
        <w:t xml:space="preserve">Por su parte, </w:t>
      </w:r>
      <w:r w:rsidRPr="00DF0E89">
        <w:rPr>
          <w:rFonts w:ascii="Palatino Linotype" w:hAnsi="Palatino Linotype" w:cs="Arial"/>
          <w:lang w:val="es-ES"/>
        </w:rPr>
        <w:t>el artículo 285 del Código Financiero del Estado de México y Municipios, prevé que el presupuesto es</w:t>
      </w:r>
      <w:r w:rsidRPr="00DF0E89">
        <w:rPr>
          <w:rFonts w:ascii="Palatino Linotype" w:eastAsia="Calibri" w:hAnsi="Palatino Linotype" w:cs="Arial"/>
          <w:lang w:val="es-ES"/>
        </w:rPr>
        <w:t xml:space="preserve"> el instrumento jurídico, de política económica y de política de gasto, que en el caso concreto aprueba el Ayuntamiento en el cual se establece el ejercicio, control y evaluación del gasto público, como se aprecia enseguida:</w:t>
      </w:r>
    </w:p>
    <w:p w:rsidR="009531DF" w:rsidRPr="00DF0E89" w:rsidRDefault="009531DF" w:rsidP="00C67A57">
      <w:pPr>
        <w:autoSpaceDE w:val="0"/>
        <w:autoSpaceDN w:val="0"/>
        <w:adjustRightInd w:val="0"/>
        <w:ind w:right="51"/>
        <w:jc w:val="both"/>
        <w:rPr>
          <w:rFonts w:ascii="Palatino Linotype" w:eastAsia="Calibri" w:hAnsi="Palatino Linotype" w:cs="Arial"/>
          <w:lang w:val="es-ES"/>
        </w:rPr>
      </w:pPr>
    </w:p>
    <w:p w:rsidR="009531DF" w:rsidRPr="00DF0E89" w:rsidRDefault="009531DF" w:rsidP="00C67A57">
      <w:pPr>
        <w:tabs>
          <w:tab w:val="left" w:pos="709"/>
        </w:tabs>
        <w:ind w:left="851" w:right="900"/>
        <w:jc w:val="both"/>
        <w:rPr>
          <w:rFonts w:ascii="Palatino Linotype" w:eastAsia="Calibri" w:hAnsi="Palatino Linotype" w:cs="Arial"/>
          <w:i/>
          <w:sz w:val="22"/>
          <w:szCs w:val="22"/>
          <w:lang w:val="es-AR"/>
        </w:rPr>
      </w:pPr>
      <w:r w:rsidRPr="00DF0E89">
        <w:rPr>
          <w:rFonts w:ascii="Palatino Linotype" w:eastAsia="Calibri" w:hAnsi="Palatino Linotype" w:cs="Arial"/>
          <w:i/>
          <w:sz w:val="22"/>
          <w:szCs w:val="22"/>
          <w:lang w:val="es-AR"/>
        </w:rPr>
        <w:t>“</w:t>
      </w:r>
      <w:r w:rsidRPr="00DF0E89">
        <w:rPr>
          <w:rFonts w:ascii="Palatino Linotype" w:eastAsia="Calibri" w:hAnsi="Palatino Linotype" w:cs="Arial"/>
          <w:b/>
          <w:i/>
          <w:sz w:val="22"/>
          <w:szCs w:val="22"/>
          <w:lang w:val="es-AR"/>
        </w:rPr>
        <w:t>Artículo 285</w:t>
      </w:r>
      <w:r w:rsidRPr="00DF0E89">
        <w:rPr>
          <w:rFonts w:ascii="Palatino Linotype" w:eastAsia="Calibri" w:hAnsi="Palatino Linotype" w:cs="Arial"/>
          <w:i/>
          <w:sz w:val="22"/>
          <w:szCs w:val="22"/>
          <w:lang w:val="es-AR"/>
        </w:rPr>
        <w:t xml:space="preserve">.- </w:t>
      </w:r>
      <w:r w:rsidRPr="00DF0E89">
        <w:rPr>
          <w:rFonts w:ascii="Palatino Linotype" w:eastAsia="Calibri" w:hAnsi="Palatino Linotype" w:cs="Arial"/>
          <w:b/>
          <w:i/>
          <w:sz w:val="22"/>
          <w:szCs w:val="22"/>
          <w:lang w:val="es-AR"/>
        </w:rPr>
        <w:t xml:space="preserve">El Presupuesto de Egresos del Estado </w:t>
      </w:r>
      <w:r w:rsidRPr="00DF0E89">
        <w:rPr>
          <w:rFonts w:ascii="Palatino Linotype" w:eastAsia="Calibri" w:hAnsi="Palatino Linotype" w:cs="Arial"/>
          <w:i/>
          <w:sz w:val="22"/>
          <w:szCs w:val="22"/>
          <w:lang w:val="es-AR"/>
        </w:rPr>
        <w:t xml:space="preserve">es el instrumento jurídico, de política económica y de política </w:t>
      </w:r>
      <w:r w:rsidRPr="00DF0E89">
        <w:rPr>
          <w:rFonts w:ascii="Palatino Linotype" w:hAnsi="Palatino Linotype"/>
          <w:i/>
          <w:sz w:val="22"/>
          <w:szCs w:val="22"/>
          <w:lang w:val="es-ES"/>
        </w:rPr>
        <w:t>de</w:t>
      </w:r>
      <w:r w:rsidRPr="00DF0E89">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9531DF" w:rsidRPr="00DF0E89" w:rsidRDefault="009531DF" w:rsidP="00C67A57">
      <w:pPr>
        <w:autoSpaceDE w:val="0"/>
        <w:autoSpaceDN w:val="0"/>
        <w:adjustRightInd w:val="0"/>
        <w:ind w:left="1134" w:right="1043"/>
        <w:jc w:val="both"/>
        <w:rPr>
          <w:rFonts w:ascii="Palatino Linotype" w:eastAsia="Calibri" w:hAnsi="Palatino Linotype" w:cs="Arial"/>
          <w:i/>
          <w:sz w:val="22"/>
          <w:szCs w:val="22"/>
          <w:lang w:val="es-AR"/>
        </w:rPr>
      </w:pPr>
    </w:p>
    <w:p w:rsidR="009531DF" w:rsidRPr="00DF0E89" w:rsidRDefault="009531DF" w:rsidP="00C67A57">
      <w:pPr>
        <w:tabs>
          <w:tab w:val="left" w:pos="709"/>
        </w:tabs>
        <w:ind w:left="851" w:right="900"/>
        <w:jc w:val="both"/>
        <w:rPr>
          <w:rFonts w:ascii="Palatino Linotype" w:eastAsia="Calibri" w:hAnsi="Palatino Linotype" w:cs="Arial"/>
          <w:i/>
          <w:sz w:val="22"/>
          <w:szCs w:val="22"/>
          <w:lang w:val="es-AR"/>
        </w:rPr>
      </w:pPr>
      <w:r w:rsidRPr="00DF0E89">
        <w:rPr>
          <w:rFonts w:ascii="Palatino Linotype" w:eastAsia="Calibri" w:hAnsi="Palatino Linotype" w:cs="Arial"/>
          <w:i/>
          <w:sz w:val="22"/>
          <w:szCs w:val="22"/>
          <w:lang w:val="es-AR"/>
        </w:rPr>
        <w:lastRenderedPageBreak/>
        <w:t>El gasto total aprobado en el Presupuesto de Egresos, no podrá exceder al total de los ingresos autorizados en la Ley de Ingresos.</w:t>
      </w:r>
    </w:p>
    <w:p w:rsidR="009531DF" w:rsidRPr="00DF0E89" w:rsidRDefault="009531DF" w:rsidP="00C67A57">
      <w:pPr>
        <w:autoSpaceDE w:val="0"/>
        <w:autoSpaceDN w:val="0"/>
        <w:adjustRightInd w:val="0"/>
        <w:ind w:left="1134" w:right="1043"/>
        <w:jc w:val="both"/>
        <w:rPr>
          <w:rFonts w:ascii="Palatino Linotype" w:eastAsia="Calibri" w:hAnsi="Palatino Linotype" w:cs="Arial"/>
          <w:i/>
          <w:sz w:val="22"/>
          <w:szCs w:val="22"/>
          <w:lang w:val="es-AR"/>
        </w:rPr>
      </w:pPr>
    </w:p>
    <w:p w:rsidR="009531DF" w:rsidRPr="00DF0E89" w:rsidRDefault="009531DF" w:rsidP="00C67A57">
      <w:pPr>
        <w:tabs>
          <w:tab w:val="left" w:pos="709"/>
        </w:tabs>
        <w:ind w:left="851" w:right="900"/>
        <w:jc w:val="both"/>
        <w:rPr>
          <w:rFonts w:ascii="Palatino Linotype" w:eastAsia="Calibri" w:hAnsi="Palatino Linotype" w:cs="Arial"/>
          <w:i/>
          <w:sz w:val="22"/>
          <w:szCs w:val="22"/>
          <w:lang w:val="es-AR"/>
        </w:rPr>
      </w:pPr>
      <w:r w:rsidRPr="00DF0E89">
        <w:rPr>
          <w:rFonts w:ascii="Palatino Linotype" w:eastAsia="Calibri" w:hAnsi="Palatino Linotype" w:cs="Arial"/>
          <w:b/>
          <w:i/>
          <w:sz w:val="22"/>
          <w:szCs w:val="22"/>
          <w:lang w:val="es-AR"/>
        </w:rPr>
        <w:t>En el caso de los municipios, el Presupuesto de Egresos, será el que se apruebe por el Ayuntamiento</w:t>
      </w:r>
      <w:r w:rsidRPr="00DF0E89">
        <w:rPr>
          <w:rFonts w:ascii="Palatino Linotype" w:eastAsia="Calibri" w:hAnsi="Palatino Linotype" w:cs="Arial"/>
          <w:i/>
          <w:sz w:val="22"/>
          <w:szCs w:val="22"/>
          <w:lang w:val="es-AR"/>
        </w:rPr>
        <w:t>.</w:t>
      </w:r>
    </w:p>
    <w:p w:rsidR="009531DF" w:rsidRPr="00DF0E89" w:rsidRDefault="009531DF" w:rsidP="00C67A57">
      <w:pPr>
        <w:autoSpaceDE w:val="0"/>
        <w:autoSpaceDN w:val="0"/>
        <w:adjustRightInd w:val="0"/>
        <w:ind w:left="1134" w:right="1043"/>
        <w:jc w:val="both"/>
        <w:rPr>
          <w:rFonts w:ascii="Palatino Linotype" w:eastAsia="Calibri" w:hAnsi="Palatino Linotype" w:cs="Arial"/>
          <w:i/>
          <w:sz w:val="22"/>
          <w:szCs w:val="22"/>
          <w:lang w:val="es-AR"/>
        </w:rPr>
      </w:pPr>
    </w:p>
    <w:p w:rsidR="009531DF" w:rsidRPr="00DF0E89" w:rsidRDefault="009531DF" w:rsidP="00C67A57">
      <w:pPr>
        <w:tabs>
          <w:tab w:val="left" w:pos="709"/>
        </w:tabs>
        <w:ind w:left="851" w:right="900"/>
        <w:jc w:val="both"/>
        <w:rPr>
          <w:rFonts w:ascii="Palatino Linotype" w:eastAsia="Calibri" w:hAnsi="Palatino Linotype" w:cs="Arial"/>
          <w:i/>
          <w:sz w:val="22"/>
          <w:szCs w:val="22"/>
          <w:lang w:val="es-AR"/>
        </w:rPr>
      </w:pPr>
      <w:r w:rsidRPr="00DF0E89">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AR"/>
        </w:rPr>
      </w:pPr>
      <w:r w:rsidRPr="00DF0E89">
        <w:rPr>
          <w:rFonts w:ascii="Palatino Linotype" w:eastAsia="Calibri" w:hAnsi="Palatino Linotype" w:cs="Arial"/>
          <w:i/>
          <w:sz w:val="22"/>
          <w:szCs w:val="22"/>
          <w:lang w:val="es-AR"/>
        </w:rPr>
        <w:t>(…)”</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AR"/>
        </w:rPr>
      </w:pPr>
    </w:p>
    <w:p w:rsidR="009531DF" w:rsidRPr="00DF0E89" w:rsidRDefault="009531DF" w:rsidP="00C67A57">
      <w:pPr>
        <w:autoSpaceDE w:val="0"/>
        <w:autoSpaceDN w:val="0"/>
        <w:adjustRightInd w:val="0"/>
        <w:spacing w:line="360" w:lineRule="auto"/>
        <w:ind w:right="51"/>
        <w:jc w:val="both"/>
        <w:rPr>
          <w:rFonts w:ascii="Palatino Linotype" w:eastAsia="Calibri" w:hAnsi="Palatino Linotype" w:cs="Arial"/>
          <w:lang w:val="es-ES"/>
        </w:rPr>
      </w:pPr>
      <w:r w:rsidRPr="00DF0E89">
        <w:rPr>
          <w:rFonts w:ascii="Palatino Linotype" w:eastAsia="Calibri" w:hAnsi="Palatino Linotype" w:cs="Arial"/>
          <w:lang w:val="es-ES"/>
        </w:rPr>
        <w:t xml:space="preserve">En el mismo sentido, </w:t>
      </w:r>
      <w:r w:rsidRPr="00DF0E89">
        <w:rPr>
          <w:rFonts w:ascii="Palatino Linotype" w:hAnsi="Palatino Linotype" w:cs="Arial"/>
          <w:lang w:val="es-ES"/>
        </w:rPr>
        <w:t>el Manual para la Planeación, Programación y Presupuesto de Egresos Municipal para el ejercicio fiscal 2019, publicado en el periódico Oficial del Gobierno del Estado de México, “Gaceta del Gobierno”, en fecha seis de noviembre de dos mil dieciocho, en el Marco Conceptual numeral 1.2, define al presupuesto como:</w:t>
      </w:r>
    </w:p>
    <w:p w:rsidR="009531DF" w:rsidRPr="00DF0E89" w:rsidRDefault="009531DF" w:rsidP="00C67A57">
      <w:pPr>
        <w:jc w:val="both"/>
        <w:rPr>
          <w:rFonts w:ascii="Palatino Linotype" w:hAnsi="Palatino Linotype" w:cs="Arial"/>
          <w:lang w:val="es-ES"/>
        </w:rPr>
      </w:pP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eastAsia="es-MX"/>
        </w:rPr>
      </w:pPr>
      <w:r w:rsidRPr="00DF0E89">
        <w:rPr>
          <w:rFonts w:ascii="Palatino Linotype" w:hAnsi="Palatino Linotype" w:cs="Arial"/>
          <w:i/>
          <w:sz w:val="22"/>
          <w:szCs w:val="22"/>
          <w:lang w:val="es-ES"/>
        </w:rPr>
        <w:t>“</w:t>
      </w:r>
      <w:r w:rsidRPr="00DF0E89">
        <w:rPr>
          <w:rFonts w:ascii="Palatino Linotype" w:eastAsia="Calibri" w:hAnsi="Palatino Linotype" w:cs="Arial"/>
          <w:i/>
          <w:sz w:val="22"/>
          <w:szCs w:val="22"/>
          <w:lang w:val="es-ES"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eastAsia="es-MX"/>
        </w:rPr>
      </w:pPr>
      <w:r w:rsidRPr="00DF0E89">
        <w:rPr>
          <w:rFonts w:ascii="Palatino Linotype" w:eastAsia="Calibri" w:hAnsi="Palatino Linotype" w:cs="Arial"/>
          <w:i/>
          <w:sz w:val="22"/>
          <w:szCs w:val="22"/>
          <w:lang w:val="es-ES" w:eastAsia="es-MX"/>
        </w:rPr>
        <w:t xml:space="preserve">En otra perspectiva, el </w:t>
      </w:r>
      <w:r w:rsidRPr="00DF0E89">
        <w:rPr>
          <w:rFonts w:ascii="Palatino Linotype" w:eastAsia="Calibri" w:hAnsi="Palatino Linotype" w:cs="Arial"/>
          <w:b/>
          <w:i/>
          <w:sz w:val="22"/>
          <w:szCs w:val="22"/>
          <w:lang w:val="es-ES" w:eastAsia="es-MX"/>
        </w:rPr>
        <w:t>presupuesto puede definirse como “la expresión contable de los gastos de un determinado período, obteniendo los límites de autorización por parte del Cabildo para cumplir con los fines políticos, económicos y sociales para dar cumplimiento al mandato legal”.</w:t>
      </w:r>
      <w:r w:rsidRPr="00DF0E89">
        <w:rPr>
          <w:rFonts w:ascii="Palatino Linotype" w:eastAsia="Calibri" w:hAnsi="Palatino Linotype" w:cs="Arial"/>
          <w:i/>
          <w:sz w:val="22"/>
          <w:szCs w:val="22"/>
          <w:lang w:val="es-ES" w:eastAsia="es-MX"/>
        </w:rPr>
        <w:t xml:space="preserve"> </w:t>
      </w:r>
    </w:p>
    <w:p w:rsidR="009531DF" w:rsidRPr="00DF0E89" w:rsidRDefault="009531DF" w:rsidP="00C67A57">
      <w:pPr>
        <w:tabs>
          <w:tab w:val="left" w:pos="709"/>
        </w:tabs>
        <w:ind w:left="851" w:right="900"/>
        <w:jc w:val="both"/>
        <w:rPr>
          <w:rFonts w:ascii="Palatino Linotype" w:eastAsia="Calibri" w:hAnsi="Palatino Linotype" w:cs="Arial"/>
          <w:b/>
          <w:i/>
          <w:sz w:val="22"/>
          <w:szCs w:val="22"/>
          <w:lang w:val="es-ES" w:eastAsia="es-MX"/>
        </w:rPr>
      </w:pPr>
      <w:r w:rsidRPr="00DF0E89">
        <w:rPr>
          <w:rFonts w:ascii="Palatino Linotype" w:eastAsia="Calibri" w:hAnsi="Palatino Linotype" w:cs="Arial"/>
          <w:i/>
          <w:sz w:val="22"/>
          <w:szCs w:val="22"/>
          <w:lang w:val="es-ES" w:eastAsia="es-MX"/>
        </w:rPr>
        <w:t xml:space="preserve">Para efecto de este manual, </w:t>
      </w:r>
      <w:r w:rsidRPr="00DF0E89">
        <w:rPr>
          <w:rFonts w:ascii="Palatino Linotype" w:eastAsia="Calibri" w:hAnsi="Palatino Linotype" w:cs="Arial"/>
          <w:b/>
          <w:i/>
          <w:sz w:val="22"/>
          <w:szCs w:val="22"/>
          <w:lang w:val="es-ES"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eastAsia="es-MX"/>
        </w:rPr>
      </w:pPr>
      <w:r w:rsidRPr="00DF0E89">
        <w:rPr>
          <w:rFonts w:ascii="Palatino Linotype" w:eastAsia="Calibri" w:hAnsi="Palatino Linotype" w:cs="Arial"/>
          <w:i/>
          <w:sz w:val="22"/>
          <w:szCs w:val="22"/>
          <w:lang w:val="es-ES" w:eastAsia="es-MX"/>
        </w:rPr>
        <w:t xml:space="preserve">El presupuesto público involucra </w:t>
      </w:r>
      <w:r w:rsidRPr="00DF0E89">
        <w:rPr>
          <w:rFonts w:ascii="Palatino Linotype" w:eastAsia="Calibri" w:hAnsi="Palatino Linotype" w:cs="Arial"/>
          <w:b/>
          <w:i/>
          <w:sz w:val="22"/>
          <w:szCs w:val="22"/>
          <w:lang w:val="es-ES" w:eastAsia="es-MX"/>
        </w:rPr>
        <w:t>los planes, políticas, programas, proyectos, estrategias y objetivos del municipio,</w:t>
      </w:r>
      <w:r w:rsidRPr="00DF0E89">
        <w:rPr>
          <w:rFonts w:ascii="Palatino Linotype" w:eastAsia="Calibri" w:hAnsi="Palatino Linotype" w:cs="Arial"/>
          <w:i/>
          <w:sz w:val="22"/>
          <w:szCs w:val="22"/>
          <w:lang w:val="es-ES" w:eastAsia="es-MX"/>
        </w:rPr>
        <w:t xml:space="preserve"> como medio efectivo de control del gasto público y en ellos se fundamentan las diferentes alternativas de asignación de recursos para gastos e inversiones. </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eastAsia="es-MX"/>
        </w:rPr>
      </w:pPr>
      <w:r w:rsidRPr="00DF0E89">
        <w:rPr>
          <w:rFonts w:ascii="Palatino Linotype" w:eastAsia="Calibri" w:hAnsi="Palatino Linotype" w:cs="Arial"/>
          <w:i/>
          <w:sz w:val="22"/>
          <w:szCs w:val="22"/>
          <w:lang w:val="es-ES" w:eastAsia="es-MX"/>
        </w:rPr>
        <w:lastRenderedPageBreak/>
        <w:t>Para las administraciones municipales, el Presupuesto basado en Resultados (</w:t>
      </w:r>
      <w:proofErr w:type="spellStart"/>
      <w:r w:rsidRPr="00DF0E89">
        <w:rPr>
          <w:rFonts w:ascii="Palatino Linotype" w:eastAsia="Calibri" w:hAnsi="Palatino Linotype" w:cs="Arial"/>
          <w:i/>
          <w:sz w:val="22"/>
          <w:szCs w:val="22"/>
          <w:lang w:val="es-ES" w:eastAsia="es-MX"/>
        </w:rPr>
        <w:t>PbR</w:t>
      </w:r>
      <w:proofErr w:type="spellEnd"/>
      <w:r w:rsidRPr="00DF0E89">
        <w:rPr>
          <w:rFonts w:ascii="Palatino Linotype" w:eastAsia="Calibri" w:hAnsi="Palatino Linotype" w:cs="Arial"/>
          <w:i/>
          <w:sz w:val="22"/>
          <w:szCs w:val="22"/>
          <w:lang w:val="es-ES"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eastAsia="es-MX"/>
        </w:rPr>
      </w:pPr>
      <w:r w:rsidRPr="00DF0E89">
        <w:rPr>
          <w:rFonts w:ascii="Palatino Linotype" w:eastAsia="Calibri" w:hAnsi="Palatino Linotype" w:cs="Arial"/>
          <w:i/>
          <w:sz w:val="22"/>
          <w:szCs w:val="22"/>
          <w:lang w:val="es-ES" w:eastAsia="es-MX"/>
        </w:rPr>
        <w:t>…”</w:t>
      </w:r>
    </w:p>
    <w:p w:rsidR="009531DF" w:rsidRPr="00DF0E89" w:rsidRDefault="009531DF" w:rsidP="00C67A57">
      <w:pPr>
        <w:tabs>
          <w:tab w:val="left" w:pos="709"/>
        </w:tabs>
        <w:ind w:left="851" w:right="900"/>
        <w:jc w:val="both"/>
        <w:rPr>
          <w:rFonts w:ascii="Palatino Linotype" w:eastAsia="Calibri" w:hAnsi="Palatino Linotype" w:cs="Arial"/>
          <w:i/>
          <w:sz w:val="22"/>
          <w:szCs w:val="22"/>
          <w:lang w:val="es-ES" w:eastAsia="es-MX"/>
        </w:rPr>
      </w:pPr>
      <w:r w:rsidRPr="00DF0E89">
        <w:rPr>
          <w:rFonts w:ascii="Palatino Linotype" w:eastAsia="Calibri" w:hAnsi="Palatino Linotype" w:cs="Arial"/>
          <w:i/>
          <w:sz w:val="22"/>
          <w:szCs w:val="22"/>
          <w:lang w:val="es-ES" w:eastAsia="es-MX"/>
        </w:rPr>
        <w:t>(Énfasis añadido)</w:t>
      </w:r>
    </w:p>
    <w:p w:rsidR="009531DF" w:rsidRPr="00DF0E89" w:rsidRDefault="009531DF" w:rsidP="00C67A57">
      <w:pPr>
        <w:ind w:left="567" w:right="567"/>
        <w:jc w:val="both"/>
        <w:rPr>
          <w:rFonts w:ascii="Palatino Linotype" w:eastAsia="Calibri" w:hAnsi="Palatino Linotype" w:cs="Arial"/>
          <w:sz w:val="22"/>
          <w:szCs w:val="22"/>
          <w:lang w:val="es-ES" w:eastAsia="es-MX"/>
        </w:rPr>
      </w:pPr>
    </w:p>
    <w:p w:rsidR="009531DF" w:rsidRPr="00DF0E89" w:rsidRDefault="009531DF" w:rsidP="00C67A57">
      <w:pPr>
        <w:autoSpaceDE w:val="0"/>
        <w:autoSpaceDN w:val="0"/>
        <w:adjustRightInd w:val="0"/>
        <w:spacing w:line="360" w:lineRule="auto"/>
        <w:ind w:right="51"/>
        <w:jc w:val="both"/>
        <w:rPr>
          <w:rFonts w:ascii="Palatino Linotype" w:hAnsi="Palatino Linotype" w:cs="Arial"/>
          <w:lang w:val="es-ES"/>
        </w:rPr>
      </w:pPr>
      <w:r w:rsidRPr="00DF0E89">
        <w:rPr>
          <w:rFonts w:ascii="Palatino Linotype" w:hAnsi="Palatino Linotype" w:cs="Arial"/>
          <w:lang w:val="es-ES"/>
        </w:rPr>
        <w:t>De lo expuesto se desprende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DF0E89">
        <w:rPr>
          <w:rFonts w:ascii="Palatino Linotype" w:hAnsi="Palatino Linotype" w:cs="Arial"/>
          <w:lang w:val="es-ES"/>
        </w:rPr>
        <w:t>PbR</w:t>
      </w:r>
      <w:proofErr w:type="spellEnd"/>
      <w:r w:rsidRPr="00DF0E89">
        <w:rPr>
          <w:rFonts w:ascii="Palatino Linotype" w:hAnsi="Palatino Linotype" w:cs="Arial"/>
          <w:lang w:val="es-ES"/>
        </w:rPr>
        <w:t xml:space="preserve">).  </w:t>
      </w:r>
    </w:p>
    <w:p w:rsidR="009531DF" w:rsidRPr="00DF0E89" w:rsidRDefault="009531DF" w:rsidP="00C67A57">
      <w:pPr>
        <w:spacing w:line="360" w:lineRule="auto"/>
        <w:ind w:right="49"/>
        <w:contextualSpacing/>
        <w:jc w:val="both"/>
        <w:rPr>
          <w:rFonts w:ascii="Palatino Linotype" w:hAnsi="Palatino Linotype" w:cs="Arial"/>
        </w:rPr>
      </w:pPr>
    </w:p>
    <w:p w:rsidR="00866D45" w:rsidRPr="00DF0E89" w:rsidRDefault="00E1719C" w:rsidP="00C67A57">
      <w:pPr>
        <w:spacing w:line="360" w:lineRule="auto"/>
        <w:jc w:val="both"/>
        <w:rPr>
          <w:rFonts w:ascii="Palatino Linotype" w:hAnsi="Palatino Linotype"/>
        </w:rPr>
      </w:pPr>
      <w:r w:rsidRPr="00DF0E89">
        <w:rPr>
          <w:rFonts w:ascii="Palatino Linotype" w:hAnsi="Palatino Linotype" w:cs="Arial"/>
        </w:rPr>
        <w:t xml:space="preserve">Por lo anterior, y derivado que </w:t>
      </w:r>
      <w:r w:rsidRPr="00DF0E89">
        <w:rPr>
          <w:rFonts w:ascii="Palatino Linotype" w:hAnsi="Palatino Linotype" w:cs="Arial"/>
          <w:b/>
        </w:rPr>
        <w:t xml:space="preserve">EL SUJETO OBLIGADO </w:t>
      </w:r>
      <w:r w:rsidRPr="00DF0E89">
        <w:rPr>
          <w:rFonts w:ascii="Palatino Linotype" w:hAnsi="Palatino Linotype" w:cs="Arial"/>
        </w:rPr>
        <w:t xml:space="preserve">se encentra obligado a </w:t>
      </w:r>
      <w:r w:rsidRPr="00DF0E89">
        <w:rPr>
          <w:rFonts w:ascii="Palatino Linotype" w:hAnsi="Palatino Linotype"/>
        </w:rPr>
        <w:t>elaborar el presupuesto por programas; este Órgano Garante determina ordenar haga entrega al particular el presupuesto asignado para l</w:t>
      </w:r>
      <w:r w:rsidR="00EE3C54" w:rsidRPr="00DF0E89">
        <w:rPr>
          <w:rFonts w:ascii="Palatino Linotype" w:hAnsi="Palatino Linotype"/>
        </w:rPr>
        <w:t xml:space="preserve">levar a cabo el programa referido por </w:t>
      </w:r>
      <w:r w:rsidR="00EE3C54" w:rsidRPr="00DF0E89">
        <w:rPr>
          <w:rFonts w:ascii="Palatino Linotype" w:hAnsi="Palatino Linotype"/>
          <w:b/>
        </w:rPr>
        <w:t xml:space="preserve">EL RECURRENTE </w:t>
      </w:r>
      <w:r w:rsidR="00EE3C54" w:rsidRPr="00DF0E89">
        <w:rPr>
          <w:rFonts w:ascii="Palatino Linotype" w:hAnsi="Palatino Linotype"/>
        </w:rPr>
        <w:t xml:space="preserve">en su solicitud. </w:t>
      </w:r>
      <w:r w:rsidRPr="00DF0E89">
        <w:rPr>
          <w:rFonts w:ascii="Palatino Linotype" w:hAnsi="Palatino Linotype"/>
        </w:rPr>
        <w:t xml:space="preserve"> </w:t>
      </w:r>
    </w:p>
    <w:p w:rsidR="00E1719C" w:rsidRPr="00DF0E89" w:rsidRDefault="00E1719C" w:rsidP="00C67A57">
      <w:pPr>
        <w:spacing w:line="360" w:lineRule="auto"/>
        <w:jc w:val="both"/>
        <w:rPr>
          <w:rFonts w:ascii="Palatino Linotype" w:hAnsi="Palatino Linotype"/>
        </w:rPr>
      </w:pPr>
    </w:p>
    <w:p w:rsidR="00E1719C" w:rsidRPr="00DF0E89" w:rsidRDefault="00E1719C" w:rsidP="00C67A57">
      <w:pPr>
        <w:spacing w:line="360" w:lineRule="auto"/>
        <w:ind w:right="49"/>
        <w:jc w:val="both"/>
        <w:rPr>
          <w:rFonts w:ascii="Palatino Linotype" w:hAnsi="Palatino Linotype" w:cs="Arial"/>
        </w:rPr>
      </w:pPr>
      <w:r w:rsidRPr="00DF0E89">
        <w:rPr>
          <w:rFonts w:ascii="Palatino Linotype" w:hAnsi="Palatino Linotype" w:cs="Arial"/>
        </w:rPr>
        <w:t xml:space="preserve">En atención a las consideraciones antes señaladas, esta Ponencia </w:t>
      </w:r>
      <w:proofErr w:type="spellStart"/>
      <w:r w:rsidRPr="00DF0E89">
        <w:rPr>
          <w:rFonts w:ascii="Palatino Linotype" w:hAnsi="Palatino Linotype" w:cs="Arial"/>
        </w:rPr>
        <w:t>Resolutora</w:t>
      </w:r>
      <w:proofErr w:type="spellEnd"/>
      <w:r w:rsidRPr="00DF0E89">
        <w:rPr>
          <w:rFonts w:ascii="Palatino Linotype" w:hAnsi="Palatino Linotype" w:cs="Arial"/>
        </w:rPr>
        <w:t xml:space="preserve">, determina que las razones o motivos de inconformidad devienen </w:t>
      </w:r>
      <w:r w:rsidRPr="00DF0E89">
        <w:rPr>
          <w:rFonts w:ascii="Palatino Linotype" w:hAnsi="Palatino Linotype" w:cs="Arial"/>
          <w:b/>
        </w:rPr>
        <w:t>fundadas</w:t>
      </w:r>
      <w:r w:rsidRPr="00DF0E89">
        <w:rPr>
          <w:rFonts w:ascii="Palatino Linotype" w:hAnsi="Palatino Linotype" w:cs="Arial"/>
        </w:rPr>
        <w:t>, toda vez que conforme al estudio realizado se actualiza la causal de procedencia enunciada en la fracción VI del numeral 179 de la Ley de Transparencia y Acceso a la Información Pública del Estado de México y Municipios.</w:t>
      </w:r>
    </w:p>
    <w:p w:rsidR="00E1719C" w:rsidRPr="00DF0E89" w:rsidRDefault="00E1719C" w:rsidP="00C67A57">
      <w:pPr>
        <w:spacing w:line="360" w:lineRule="auto"/>
        <w:jc w:val="both"/>
        <w:rPr>
          <w:rFonts w:ascii="Palatino Linotype" w:hAnsi="Palatino Linotype" w:cs="Arial"/>
          <w:lang w:eastAsia="es-MX"/>
        </w:rPr>
      </w:pPr>
    </w:p>
    <w:p w:rsidR="00E1719C" w:rsidRPr="00DF0E89" w:rsidRDefault="00E1719C" w:rsidP="00C67A57">
      <w:pPr>
        <w:spacing w:line="360" w:lineRule="auto"/>
        <w:jc w:val="both"/>
        <w:rPr>
          <w:rFonts w:ascii="Palatino Linotype" w:hAnsi="Palatino Linotype" w:cs="Arial"/>
        </w:rPr>
      </w:pPr>
      <w:r w:rsidRPr="00DF0E89">
        <w:rPr>
          <w:rFonts w:ascii="Palatino Linotype" w:hAnsi="Palatino Linotype" w:cs="Arial"/>
          <w:lang w:eastAsia="es-MX"/>
        </w:rPr>
        <w:lastRenderedPageBreak/>
        <w:t>Expuesto todo lo anterior</w:t>
      </w:r>
      <w:r w:rsidRPr="00DF0E89">
        <w:rPr>
          <w:rFonts w:ascii="Palatino Linotype" w:hAnsi="Palatino Linotype" w:cs="Arial"/>
          <w:b/>
          <w:lang w:eastAsia="es-MX"/>
        </w:rPr>
        <w:t xml:space="preserve">, </w:t>
      </w:r>
      <w:r w:rsidRPr="00DF0E89">
        <w:rPr>
          <w:rFonts w:ascii="Palatino Linotype" w:hAnsi="Palatino Linotype" w:cs="Arial"/>
          <w:lang w:eastAsia="es-MX"/>
        </w:rPr>
        <w:t>el Pleno de este Instituto</w:t>
      </w:r>
      <w:r w:rsidRPr="00DF0E89">
        <w:rPr>
          <w:rFonts w:ascii="Palatino Linotype" w:hAnsi="Palatino Linotype"/>
        </w:rPr>
        <w:t xml:space="preserve">, en términos de lo dispuesto en el artículo 186, fracción III de la Ley de Transparencia y Acceso a la </w:t>
      </w:r>
      <w:r w:rsidRPr="00DF0E89">
        <w:rPr>
          <w:rFonts w:ascii="Palatino Linotype" w:hAnsi="Palatino Linotype" w:cs="Arial"/>
        </w:rPr>
        <w:t>Información</w:t>
      </w:r>
      <w:r w:rsidRPr="00DF0E89">
        <w:rPr>
          <w:rFonts w:ascii="Palatino Linotype" w:hAnsi="Palatino Linotype"/>
        </w:rPr>
        <w:t xml:space="preserve"> Pública del Estado de México y Municipios, determina </w:t>
      </w:r>
      <w:r w:rsidRPr="00DF0E89">
        <w:rPr>
          <w:rFonts w:ascii="Palatino Linotype" w:hAnsi="Palatino Linotype"/>
          <w:b/>
        </w:rPr>
        <w:t xml:space="preserve">REVOCAR </w:t>
      </w:r>
      <w:r w:rsidRPr="00DF0E89">
        <w:rPr>
          <w:rFonts w:ascii="Palatino Linotype" w:hAnsi="Palatino Linotype"/>
        </w:rPr>
        <w:t xml:space="preserve">la respuesta proporcionada por </w:t>
      </w:r>
      <w:r w:rsidRPr="00DF0E89">
        <w:rPr>
          <w:rFonts w:ascii="Palatino Linotype" w:hAnsi="Palatino Linotype"/>
          <w:b/>
        </w:rPr>
        <w:t>EL SUJETO OBLIGADO.</w:t>
      </w:r>
    </w:p>
    <w:p w:rsidR="00E1719C" w:rsidRPr="00DF0E89" w:rsidRDefault="00E1719C" w:rsidP="00C67A57">
      <w:pPr>
        <w:spacing w:line="360" w:lineRule="auto"/>
        <w:jc w:val="both"/>
        <w:rPr>
          <w:rFonts w:ascii="Palatino Linotype" w:hAnsi="Palatino Linotype" w:cs="Arial"/>
          <w:b/>
        </w:rPr>
      </w:pPr>
    </w:p>
    <w:p w:rsidR="006807F1" w:rsidRPr="00DF0E89" w:rsidRDefault="006807F1" w:rsidP="00C67A57">
      <w:pPr>
        <w:widowControl w:val="0"/>
        <w:autoSpaceDE w:val="0"/>
        <w:autoSpaceDN w:val="0"/>
        <w:adjustRightInd w:val="0"/>
        <w:spacing w:line="360" w:lineRule="auto"/>
        <w:jc w:val="both"/>
        <w:rPr>
          <w:rFonts w:ascii="Palatino Linotype" w:eastAsia="Calibri" w:hAnsi="Palatino Linotype" w:cs="Arial"/>
        </w:rPr>
      </w:pPr>
      <w:r w:rsidRPr="00DF0E89">
        <w:rPr>
          <w:rFonts w:ascii="Palatino Linotype" w:eastAsia="Calibri" w:hAnsi="Palatino Linotype" w:cs="Arial"/>
        </w:rPr>
        <w:t xml:space="preserve">Así, con </w:t>
      </w:r>
      <w:r w:rsidRPr="00DF0E89">
        <w:rPr>
          <w:rFonts w:ascii="Palatino Linotype" w:hAnsi="Palatino Linotype" w:cs="Arial"/>
        </w:rPr>
        <w:t>fundamento</w:t>
      </w:r>
      <w:r w:rsidRPr="00DF0E89">
        <w:rPr>
          <w:rFonts w:ascii="Palatino Linotype" w:eastAsia="Calibri" w:hAnsi="Palatino Linotype" w:cs="Arial"/>
        </w:rPr>
        <w:t xml:space="preserve"> en lo prescrito en los artículos 5, </w:t>
      </w:r>
      <w:r w:rsidRPr="00DF0E89">
        <w:rPr>
          <w:rFonts w:ascii="Palatino Linotype" w:hAnsi="Palatino Linotype"/>
        </w:rPr>
        <w:t>párrafos</w:t>
      </w:r>
      <w:r w:rsidR="00186E3F">
        <w:rPr>
          <w:rFonts w:ascii="Palatino Linotype" w:hAnsi="Palatino Linotype"/>
        </w:rPr>
        <w:t xml:space="preserve"> </w:t>
      </w:r>
      <w:r w:rsidR="00186E3F" w:rsidRPr="00186E3F">
        <w:rPr>
          <w:rFonts w:ascii="Palatino Linotype" w:hAnsi="Palatino Linotype"/>
        </w:rPr>
        <w:t>vigésimo segundo, vigésimo tercero y vigésimo cuarto</w:t>
      </w:r>
      <w:r w:rsidRPr="00DF0E89">
        <w:rPr>
          <w:rFonts w:ascii="Palatino Linotype" w:hAnsi="Palatino Linotype" w:cs="Arial"/>
        </w:rPr>
        <w:t>,</w:t>
      </w:r>
      <w:r w:rsidRPr="00DF0E89">
        <w:rPr>
          <w:rFonts w:ascii="Palatino Linotype" w:hAnsi="Palatino Linotype"/>
        </w:rPr>
        <w:t xml:space="preserve"> fracciones IV y V,</w:t>
      </w:r>
      <w:r w:rsidRPr="00DF0E89">
        <w:rPr>
          <w:rFonts w:ascii="Palatino Linotype" w:eastAsia="Calibri" w:hAnsi="Palatino Linotype" w:cs="Arial"/>
        </w:rPr>
        <w:t xml:space="preserve"> de la Constitución Política del Estado Libre y Soberano de </w:t>
      </w:r>
      <w:r w:rsidRPr="00DF0E89">
        <w:rPr>
          <w:rFonts w:ascii="Palatino Linotype" w:hAnsi="Palatino Linotype" w:cs="Arial"/>
          <w:lang w:val="es-ES_tradnl"/>
        </w:rPr>
        <w:t>México</w:t>
      </w:r>
      <w:r w:rsidRPr="00DF0E89">
        <w:rPr>
          <w:rFonts w:ascii="Palatino Linotype" w:eastAsia="Calibri" w:hAnsi="Palatino Linotype" w:cs="Arial"/>
        </w:rPr>
        <w:t xml:space="preserve">, y los artículos </w:t>
      </w:r>
      <w:r w:rsidRPr="00DF0E89">
        <w:rPr>
          <w:rFonts w:ascii="Palatino Linotype" w:hAnsi="Palatino Linotype"/>
        </w:rPr>
        <w:t xml:space="preserve">2, </w:t>
      </w:r>
      <w:r w:rsidRPr="00DF0E89">
        <w:rPr>
          <w:rFonts w:ascii="Palatino Linotype" w:hAnsi="Palatino Linotype" w:cs="Arial"/>
        </w:rPr>
        <w:t>fracción</w:t>
      </w:r>
      <w:r w:rsidRPr="00DF0E89">
        <w:rPr>
          <w:rFonts w:ascii="Palatino Linotype" w:hAnsi="Palatino Linotype"/>
        </w:rPr>
        <w:t xml:space="preserve"> II, 9, </w:t>
      </w:r>
      <w:r w:rsidRPr="00DF0E89">
        <w:rPr>
          <w:rFonts w:ascii="Palatino Linotype" w:hAnsi="Palatino Linotype" w:cs="Arial"/>
          <w:lang w:val="es-ES_tradnl"/>
        </w:rPr>
        <w:t>29</w:t>
      </w:r>
      <w:r w:rsidRPr="00DF0E89">
        <w:rPr>
          <w:rFonts w:ascii="Palatino Linotype" w:hAnsi="Palatino Linotype"/>
        </w:rPr>
        <w:t>, 36, fracciones I y II, 176, 178, 179, 181, 185, fracción I, 186 y 188,</w:t>
      </w:r>
      <w:r w:rsidRPr="00DF0E89">
        <w:rPr>
          <w:rFonts w:ascii="Palatino Linotype" w:eastAsia="Calibri" w:hAnsi="Palatino Linotype" w:cs="Arial"/>
        </w:rPr>
        <w:t xml:space="preserve"> de la Ley de Transparencia y Acceso a la Información Pública del Estado de México y </w:t>
      </w:r>
      <w:r w:rsidRPr="00DF0E89">
        <w:rPr>
          <w:rFonts w:ascii="Palatino Linotype" w:hAnsi="Palatino Linotype" w:cs="Arial"/>
        </w:rPr>
        <w:t>Municipios</w:t>
      </w:r>
      <w:r w:rsidRPr="00DF0E89">
        <w:rPr>
          <w:rFonts w:ascii="Palatino Linotype" w:eastAsia="Calibri" w:hAnsi="Palatino Linotype" w:cs="Arial"/>
        </w:rPr>
        <w:t xml:space="preserve">, </w:t>
      </w:r>
      <w:r w:rsidRPr="00DF0E89">
        <w:rPr>
          <w:rFonts w:ascii="Palatino Linotype" w:hAnsi="Palatino Linotype"/>
        </w:rPr>
        <w:t>este</w:t>
      </w:r>
      <w:r w:rsidRPr="00DF0E89">
        <w:rPr>
          <w:rFonts w:ascii="Palatino Linotype" w:eastAsia="Calibri" w:hAnsi="Palatino Linotype" w:cs="Arial"/>
        </w:rPr>
        <w:t xml:space="preserve"> Pleno:</w:t>
      </w:r>
    </w:p>
    <w:p w:rsidR="006807F1" w:rsidRPr="008F0C02" w:rsidRDefault="006807F1" w:rsidP="00C67A57">
      <w:pPr>
        <w:widowControl w:val="0"/>
        <w:autoSpaceDE w:val="0"/>
        <w:autoSpaceDN w:val="0"/>
        <w:adjustRightInd w:val="0"/>
        <w:jc w:val="both"/>
        <w:rPr>
          <w:rFonts w:ascii="Palatino Linotype" w:eastAsia="Calibri" w:hAnsi="Palatino Linotype" w:cs="Arial"/>
          <w:sz w:val="22"/>
          <w:szCs w:val="22"/>
        </w:rPr>
      </w:pPr>
    </w:p>
    <w:p w:rsidR="008F0C02" w:rsidRPr="008F0C02" w:rsidRDefault="008F0C02" w:rsidP="00C67A57">
      <w:pPr>
        <w:widowControl w:val="0"/>
        <w:autoSpaceDE w:val="0"/>
        <w:autoSpaceDN w:val="0"/>
        <w:adjustRightInd w:val="0"/>
        <w:jc w:val="both"/>
        <w:rPr>
          <w:rFonts w:ascii="Palatino Linotype" w:eastAsia="Calibri" w:hAnsi="Palatino Linotype" w:cs="Arial"/>
          <w:sz w:val="22"/>
          <w:szCs w:val="22"/>
        </w:rPr>
      </w:pPr>
    </w:p>
    <w:p w:rsidR="006807F1" w:rsidRPr="00DF0E89" w:rsidRDefault="006807F1" w:rsidP="00C67A57">
      <w:pPr>
        <w:jc w:val="center"/>
        <w:rPr>
          <w:rFonts w:ascii="Palatino Linotype" w:hAnsi="Palatino Linotype"/>
          <w:b/>
          <w:bCs/>
          <w:spacing w:val="40"/>
          <w:sz w:val="28"/>
        </w:rPr>
      </w:pPr>
      <w:r w:rsidRPr="00DF0E89">
        <w:rPr>
          <w:rFonts w:ascii="Palatino Linotype" w:hAnsi="Palatino Linotype"/>
          <w:b/>
          <w:bCs/>
          <w:spacing w:val="40"/>
          <w:sz w:val="28"/>
        </w:rPr>
        <w:t>RESUELVE</w:t>
      </w:r>
    </w:p>
    <w:p w:rsidR="006807F1" w:rsidRPr="008F0C02" w:rsidRDefault="006807F1" w:rsidP="00C67A57">
      <w:pPr>
        <w:jc w:val="center"/>
        <w:rPr>
          <w:rFonts w:ascii="Palatino Linotype" w:hAnsi="Palatino Linotype"/>
          <w:b/>
          <w:bCs/>
          <w:spacing w:val="40"/>
          <w:sz w:val="22"/>
          <w:szCs w:val="22"/>
        </w:rPr>
      </w:pPr>
    </w:p>
    <w:p w:rsidR="008F0C02" w:rsidRPr="008F0C02" w:rsidRDefault="008F0C02" w:rsidP="00C67A57">
      <w:pPr>
        <w:jc w:val="center"/>
        <w:rPr>
          <w:rFonts w:ascii="Palatino Linotype" w:hAnsi="Palatino Linotype"/>
          <w:b/>
          <w:bCs/>
          <w:spacing w:val="40"/>
          <w:sz w:val="22"/>
          <w:szCs w:val="22"/>
        </w:rPr>
      </w:pPr>
    </w:p>
    <w:p w:rsidR="00EE3C54" w:rsidRPr="00DF0E89" w:rsidRDefault="00EE3C54" w:rsidP="00C67A57">
      <w:pPr>
        <w:spacing w:line="360" w:lineRule="auto"/>
        <w:jc w:val="both"/>
        <w:rPr>
          <w:rFonts w:ascii="Palatino Linotype" w:eastAsiaTheme="minorEastAsia" w:hAnsi="Palatino Linotype" w:cs="Arial"/>
        </w:rPr>
      </w:pPr>
      <w:r w:rsidRPr="00DF0E89">
        <w:rPr>
          <w:rFonts w:ascii="Palatino Linotype" w:eastAsiaTheme="minorEastAsia" w:hAnsi="Palatino Linotype" w:cs="Arial"/>
          <w:b/>
          <w:bCs/>
          <w:color w:val="222222"/>
          <w:sz w:val="28"/>
          <w:szCs w:val="20"/>
          <w:lang w:val="es-ES_tradnl" w:eastAsia="es-MX"/>
        </w:rPr>
        <w:t>PRIMERO</w:t>
      </w:r>
      <w:r w:rsidRPr="00DF0E89">
        <w:rPr>
          <w:rFonts w:ascii="Palatino Linotype" w:eastAsiaTheme="minorEastAsia" w:hAnsi="Palatino Linotype" w:cs="Arial"/>
          <w:sz w:val="20"/>
          <w:szCs w:val="20"/>
          <w:lang w:val="es-ES_tradnl"/>
        </w:rPr>
        <w:t xml:space="preserve">. </w:t>
      </w:r>
      <w:r w:rsidRPr="00DF0E89">
        <w:rPr>
          <w:rFonts w:ascii="Palatino Linotype" w:eastAsiaTheme="minorEastAsia" w:hAnsi="Palatino Linotype" w:cs="Arial"/>
          <w:lang w:val="es-ES_tradnl"/>
        </w:rPr>
        <w:t xml:space="preserve">Resultan </w:t>
      </w:r>
      <w:r w:rsidRPr="00DF0E89">
        <w:rPr>
          <w:rFonts w:ascii="Palatino Linotype" w:eastAsiaTheme="minorEastAsia" w:hAnsi="Palatino Linotype" w:cs="Arial"/>
          <w:b/>
          <w:lang w:val="es-ES_tradnl"/>
        </w:rPr>
        <w:t>fundadas</w:t>
      </w:r>
      <w:r w:rsidRPr="00DF0E89">
        <w:rPr>
          <w:rFonts w:ascii="Palatino Linotype" w:eastAsiaTheme="minorEastAsia" w:hAnsi="Palatino Linotype" w:cs="Arial"/>
          <w:lang w:val="es-ES_tradnl"/>
        </w:rPr>
        <w:t xml:space="preserve"> las razones o motivos de inconformidad planteadas por </w:t>
      </w:r>
      <w:r w:rsidRPr="00DF0E89">
        <w:rPr>
          <w:rFonts w:ascii="Palatino Linotype" w:eastAsiaTheme="minorEastAsia" w:hAnsi="Palatino Linotype" w:cs="Arial"/>
          <w:b/>
          <w:lang w:val="es-ES_tradnl"/>
        </w:rPr>
        <w:t>EL RECURRENTE</w:t>
      </w:r>
      <w:r w:rsidRPr="00DF0E89">
        <w:rPr>
          <w:rFonts w:ascii="Palatino Linotype" w:eastAsiaTheme="minorEastAsia" w:hAnsi="Palatino Linotype" w:cs="Arial"/>
          <w:lang w:val="es-ES_tradnl"/>
        </w:rPr>
        <w:t xml:space="preserve"> </w:t>
      </w:r>
      <w:r w:rsidRPr="00DF0E89">
        <w:rPr>
          <w:rFonts w:ascii="Palatino Linotype" w:eastAsiaTheme="minorEastAsia" w:hAnsi="Palatino Linotype" w:cs="Arial"/>
        </w:rPr>
        <w:t xml:space="preserve">en términos del </w:t>
      </w:r>
      <w:r w:rsidRPr="00DF0E89">
        <w:rPr>
          <w:rFonts w:ascii="Palatino Linotype" w:eastAsiaTheme="minorEastAsia" w:hAnsi="Palatino Linotype" w:cs="Arial"/>
          <w:lang w:val="es-ES_tradnl"/>
        </w:rPr>
        <w:t>Considerando</w:t>
      </w:r>
      <w:r w:rsidRPr="00DF0E89">
        <w:rPr>
          <w:rFonts w:ascii="Palatino Linotype" w:eastAsiaTheme="minorEastAsia" w:hAnsi="Palatino Linotype" w:cs="Arial"/>
        </w:rPr>
        <w:t xml:space="preserve"> </w:t>
      </w:r>
      <w:r w:rsidRPr="00DF0E89">
        <w:rPr>
          <w:rFonts w:ascii="Palatino Linotype" w:eastAsiaTheme="minorEastAsia" w:hAnsi="Palatino Linotype" w:cs="Arial"/>
          <w:b/>
        </w:rPr>
        <w:t xml:space="preserve">QUINTO </w:t>
      </w:r>
      <w:r w:rsidRPr="00DF0E89">
        <w:rPr>
          <w:rFonts w:ascii="Palatino Linotype" w:eastAsiaTheme="minorEastAsia" w:hAnsi="Palatino Linotype" w:cs="Arial"/>
        </w:rPr>
        <w:t>de esta Resolución.</w:t>
      </w:r>
    </w:p>
    <w:p w:rsidR="00EE3C54" w:rsidRPr="00DF0E89" w:rsidRDefault="00EE3C54" w:rsidP="00C67A57">
      <w:pPr>
        <w:spacing w:line="360" w:lineRule="auto"/>
        <w:jc w:val="both"/>
        <w:rPr>
          <w:rFonts w:ascii="Palatino Linotype" w:eastAsiaTheme="minorEastAsia" w:hAnsi="Palatino Linotype" w:cs="Arial"/>
          <w:szCs w:val="20"/>
          <w:lang w:val="es-ES_tradnl"/>
        </w:rPr>
      </w:pPr>
    </w:p>
    <w:p w:rsidR="00EE3C54" w:rsidRPr="00DF0E89" w:rsidRDefault="00EE3C54" w:rsidP="00C67A57">
      <w:pPr>
        <w:spacing w:line="360" w:lineRule="auto"/>
        <w:jc w:val="both"/>
        <w:rPr>
          <w:rFonts w:ascii="Palatino Linotype" w:hAnsi="Palatino Linotype" w:cs="Arial"/>
          <w:lang w:val="es-ES"/>
        </w:rPr>
      </w:pPr>
      <w:r w:rsidRPr="00DF0E89">
        <w:rPr>
          <w:rFonts w:ascii="Palatino Linotype" w:eastAsiaTheme="minorEastAsia" w:hAnsi="Palatino Linotype" w:cs="Arial"/>
          <w:b/>
          <w:bCs/>
          <w:color w:val="222222"/>
          <w:sz w:val="28"/>
          <w:szCs w:val="20"/>
          <w:lang w:val="es-ES_tradnl" w:eastAsia="es-MX"/>
        </w:rPr>
        <w:t>SEGUNDO</w:t>
      </w:r>
      <w:r w:rsidRPr="00DF0E89">
        <w:rPr>
          <w:rFonts w:ascii="Palatino Linotype" w:eastAsia="Calibri" w:hAnsi="Palatino Linotype" w:cs="Arial"/>
          <w:b/>
          <w:bCs/>
          <w:sz w:val="20"/>
          <w:szCs w:val="20"/>
          <w:lang w:val="es-ES_tradnl"/>
        </w:rPr>
        <w:t xml:space="preserve">. </w:t>
      </w:r>
      <w:r w:rsidRPr="00DF0E89">
        <w:rPr>
          <w:rFonts w:ascii="Palatino Linotype" w:eastAsia="Calibri" w:hAnsi="Palatino Linotype" w:cs="Arial"/>
        </w:rPr>
        <w:t xml:space="preserve">Se </w:t>
      </w:r>
      <w:r w:rsidRPr="00DF0E89">
        <w:rPr>
          <w:rFonts w:ascii="Palatino Linotype" w:eastAsia="Calibri" w:hAnsi="Palatino Linotype" w:cs="Arial"/>
          <w:b/>
        </w:rPr>
        <w:t xml:space="preserve">REVOCA </w:t>
      </w:r>
      <w:r w:rsidRPr="00DF0E89">
        <w:rPr>
          <w:rFonts w:ascii="Palatino Linotype" w:eastAsia="Calibri" w:hAnsi="Palatino Linotype" w:cs="Arial"/>
        </w:rPr>
        <w:t xml:space="preserve">la respuesta proporcionada por </w:t>
      </w:r>
      <w:r w:rsidRPr="00DF0E89">
        <w:rPr>
          <w:rFonts w:ascii="Palatino Linotype" w:eastAsia="Calibri" w:hAnsi="Palatino Linotype" w:cs="Arial"/>
          <w:b/>
        </w:rPr>
        <w:t xml:space="preserve">EL SUJETO OBLIGADO </w:t>
      </w:r>
      <w:r w:rsidRPr="00DF0E89">
        <w:rPr>
          <w:rFonts w:ascii="Palatino Linotype" w:eastAsia="Calibri" w:hAnsi="Palatino Linotype" w:cs="Arial"/>
        </w:rPr>
        <w:t xml:space="preserve">y se </w:t>
      </w:r>
      <w:r w:rsidRPr="00DF0E89">
        <w:rPr>
          <w:rFonts w:ascii="Palatino Linotype" w:eastAsia="Calibri" w:hAnsi="Palatino Linotype" w:cs="Arial"/>
          <w:b/>
        </w:rPr>
        <w:t>ordena</w:t>
      </w:r>
      <w:r w:rsidRPr="00DF0E89">
        <w:rPr>
          <w:rFonts w:ascii="Palatino Linotype" w:eastAsia="Calibri" w:hAnsi="Palatino Linotype" w:cs="Arial"/>
          <w:b/>
          <w:lang w:val="es-ES_tradnl"/>
        </w:rPr>
        <w:t xml:space="preserve"> </w:t>
      </w:r>
      <w:r w:rsidRPr="00DF0E89">
        <w:rPr>
          <w:rFonts w:ascii="Palatino Linotype" w:eastAsia="Calibri" w:hAnsi="Palatino Linotype" w:cs="Arial"/>
          <w:lang w:val="es-ES_tradnl"/>
        </w:rPr>
        <w:t xml:space="preserve">atienda la solicitud de información </w:t>
      </w:r>
      <w:r w:rsidRPr="00DF0E89">
        <w:rPr>
          <w:rFonts w:ascii="Palatino Linotype" w:eastAsia="Calibri" w:hAnsi="Palatino Linotype" w:cs="Arial"/>
          <w:b/>
          <w:lang w:val="es-ES_tradnl"/>
        </w:rPr>
        <w:t>00336/ATIZARA/IP/2019</w:t>
      </w:r>
      <w:r w:rsidRPr="00DF0E89">
        <w:rPr>
          <w:rFonts w:ascii="Palatino Linotype" w:eastAsiaTheme="minorEastAsia" w:hAnsi="Palatino Linotype" w:cs="Arial"/>
          <w:lang w:val="es-ES_tradnl"/>
        </w:rPr>
        <w:t xml:space="preserve">, en términos del Considerando </w:t>
      </w:r>
      <w:r w:rsidRPr="00DF0E89">
        <w:rPr>
          <w:rFonts w:ascii="Palatino Linotype" w:eastAsiaTheme="minorEastAsia" w:hAnsi="Palatino Linotype" w:cs="Arial"/>
          <w:b/>
          <w:lang w:val="es-ES_tradnl"/>
        </w:rPr>
        <w:t>QUINTO</w:t>
      </w:r>
      <w:r w:rsidRPr="00DF0E89">
        <w:rPr>
          <w:rFonts w:ascii="Palatino Linotype" w:eastAsiaTheme="minorEastAsia" w:hAnsi="Palatino Linotype" w:cs="Arial"/>
          <w:lang w:val="es-ES_tradnl"/>
        </w:rPr>
        <w:t xml:space="preserve"> y, haga entrega al </w:t>
      </w:r>
      <w:r w:rsidRPr="00DF0E89">
        <w:rPr>
          <w:rFonts w:ascii="Palatino Linotype" w:eastAsiaTheme="minorEastAsia" w:hAnsi="Palatino Linotype" w:cs="Arial"/>
          <w:b/>
          <w:lang w:val="es-ES_tradnl"/>
        </w:rPr>
        <w:t>RECURRENTE</w:t>
      </w:r>
      <w:r w:rsidRPr="00DF0E89">
        <w:rPr>
          <w:rFonts w:ascii="Palatino Linotype" w:eastAsiaTheme="minorEastAsia" w:hAnsi="Palatino Linotype" w:cs="Arial"/>
          <w:lang w:val="es-ES_tradnl"/>
        </w:rPr>
        <w:t xml:space="preserve">, vía </w:t>
      </w:r>
      <w:r w:rsidRPr="00DF0E89">
        <w:rPr>
          <w:rFonts w:ascii="Palatino Linotype" w:eastAsiaTheme="minorEastAsia" w:hAnsi="Palatino Linotype" w:cs="Arial"/>
          <w:b/>
          <w:lang w:val="es-ES_tradnl"/>
        </w:rPr>
        <w:t xml:space="preserve">SAIMEX, </w:t>
      </w:r>
      <w:r w:rsidRPr="00DF0E89">
        <w:rPr>
          <w:rFonts w:ascii="Palatino Linotype" w:hAnsi="Palatino Linotype" w:cs="Arial"/>
          <w:lang w:val="es-ES"/>
        </w:rPr>
        <w:t>lo siguiente:</w:t>
      </w:r>
    </w:p>
    <w:p w:rsidR="00EE3C54" w:rsidRPr="00DF0E89" w:rsidRDefault="00EE3C54" w:rsidP="00C67A57">
      <w:pPr>
        <w:jc w:val="both"/>
        <w:rPr>
          <w:rFonts w:ascii="Palatino Linotype" w:hAnsi="Palatino Linotype"/>
          <w:shd w:val="clear" w:color="auto" w:fill="FFFFFF"/>
        </w:rPr>
      </w:pPr>
    </w:p>
    <w:p w:rsidR="00EE3C54" w:rsidRPr="00DF0E89" w:rsidRDefault="00EE3C54" w:rsidP="00C67A57">
      <w:pPr>
        <w:ind w:left="851" w:right="899"/>
        <w:jc w:val="both"/>
        <w:rPr>
          <w:rFonts w:ascii="Palatino Linotype" w:eastAsiaTheme="minorEastAsia" w:hAnsi="Palatino Linotype" w:cs="Arial"/>
          <w:i/>
          <w:sz w:val="22"/>
          <w:szCs w:val="22"/>
          <w:lang w:val="es-ES_tradnl" w:eastAsia="es-MX"/>
        </w:rPr>
      </w:pPr>
      <w:r w:rsidRPr="00DF0E89">
        <w:rPr>
          <w:rFonts w:ascii="Palatino Linotype" w:eastAsiaTheme="minorEastAsia" w:hAnsi="Palatino Linotype" w:cs="Arial"/>
          <w:i/>
          <w:sz w:val="22"/>
          <w:szCs w:val="22"/>
          <w:lang w:val="es-ES_tradnl" w:eastAsia="es-MX"/>
        </w:rPr>
        <w:t xml:space="preserve">“El presupuesto asignado para llevar a cabo el programa referido por </w:t>
      </w:r>
      <w:r w:rsidRPr="00DF0E89">
        <w:rPr>
          <w:rFonts w:ascii="Palatino Linotype" w:eastAsiaTheme="minorEastAsia" w:hAnsi="Palatino Linotype" w:cs="Arial"/>
          <w:b/>
          <w:i/>
          <w:sz w:val="22"/>
          <w:szCs w:val="22"/>
          <w:lang w:val="es-ES_tradnl" w:eastAsia="es-MX"/>
        </w:rPr>
        <w:t>EL RECURRENTE</w:t>
      </w:r>
      <w:r w:rsidRPr="00DF0E89">
        <w:rPr>
          <w:rFonts w:ascii="Palatino Linotype" w:eastAsiaTheme="minorEastAsia" w:hAnsi="Palatino Linotype" w:cs="Arial"/>
          <w:i/>
          <w:sz w:val="22"/>
          <w:szCs w:val="22"/>
          <w:lang w:val="es-ES_tradnl" w:eastAsia="es-MX"/>
        </w:rPr>
        <w:t xml:space="preserve"> en su solicitud.</w:t>
      </w:r>
      <w:r w:rsidRPr="00DF0E89">
        <w:rPr>
          <w:rFonts w:ascii="Palatino Linotype" w:eastAsiaTheme="minorEastAsia" w:hAnsi="Palatino Linotype" w:cs="Arial"/>
          <w:i/>
          <w:sz w:val="22"/>
          <w:szCs w:val="22"/>
          <w:lang w:val="es-ES_tradnl"/>
        </w:rPr>
        <w:t>”</w:t>
      </w:r>
    </w:p>
    <w:p w:rsidR="00EE3C54" w:rsidRPr="00DF0E89" w:rsidRDefault="00EE3C54" w:rsidP="00C67A57">
      <w:pPr>
        <w:ind w:left="851" w:right="902"/>
        <w:contextualSpacing/>
        <w:jc w:val="both"/>
        <w:rPr>
          <w:rFonts w:ascii="Palatino Linotype" w:eastAsiaTheme="minorEastAsia" w:hAnsi="Palatino Linotype" w:cstheme="minorBidi"/>
          <w:i/>
          <w:sz w:val="22"/>
          <w:szCs w:val="22"/>
          <w:lang w:val="es-ES_tradnl"/>
        </w:rPr>
      </w:pPr>
    </w:p>
    <w:p w:rsidR="00EE3C54" w:rsidRPr="00DF0E89" w:rsidRDefault="00EE3C54" w:rsidP="00C67A57">
      <w:pPr>
        <w:spacing w:line="360" w:lineRule="auto"/>
        <w:jc w:val="both"/>
        <w:rPr>
          <w:rFonts w:ascii="Palatino Linotype" w:eastAsiaTheme="minorEastAsia" w:hAnsi="Palatino Linotype" w:cstheme="minorBidi"/>
          <w:color w:val="222222"/>
          <w:shd w:val="clear" w:color="auto" w:fill="FFFFFF"/>
          <w:lang w:val="es-ES_tradnl"/>
        </w:rPr>
      </w:pPr>
      <w:r w:rsidRPr="00DF0E89">
        <w:rPr>
          <w:rFonts w:ascii="Palatino Linotype" w:eastAsiaTheme="minorEastAsia" w:hAnsi="Palatino Linotype" w:cstheme="minorBidi"/>
          <w:b/>
          <w:color w:val="222222"/>
          <w:sz w:val="28"/>
          <w:szCs w:val="28"/>
          <w:shd w:val="clear" w:color="auto" w:fill="FFFFFF"/>
          <w:lang w:val="es-ES_tradnl"/>
        </w:rPr>
        <w:lastRenderedPageBreak/>
        <w:t>TERCERO.</w:t>
      </w:r>
      <w:r w:rsidRPr="00DF0E89">
        <w:rPr>
          <w:rFonts w:ascii="Palatino Linotype" w:eastAsiaTheme="minorEastAsia" w:hAnsi="Palatino Linotype" w:cstheme="minorBidi"/>
          <w:b/>
          <w:color w:val="222222"/>
          <w:sz w:val="20"/>
          <w:szCs w:val="20"/>
          <w:shd w:val="clear" w:color="auto" w:fill="FFFFFF"/>
          <w:lang w:val="es-ES_tradnl"/>
        </w:rPr>
        <w:t> </w:t>
      </w:r>
      <w:r w:rsidRPr="00DF0E89">
        <w:rPr>
          <w:rFonts w:ascii="Palatino Linotype" w:eastAsiaTheme="minorEastAsia" w:hAnsi="Palatino Linotype" w:cstheme="minorBidi"/>
          <w:b/>
          <w:color w:val="222222"/>
          <w:lang w:val="es-ES_tradnl" w:eastAsia="es-ES_tradnl"/>
        </w:rPr>
        <w:t>Notifíquese</w:t>
      </w:r>
      <w:r w:rsidRPr="00DF0E89">
        <w:rPr>
          <w:rFonts w:ascii="Palatino Linotype" w:eastAsiaTheme="minorEastAsia" w:hAnsi="Palatino Linotype" w:cstheme="minorBidi"/>
          <w:color w:val="222222"/>
          <w:lang w:val="es-ES_tradnl" w:eastAsia="es-ES_tradnl"/>
        </w:rPr>
        <w:t xml:space="preserve"> </w:t>
      </w:r>
      <w:r w:rsidRPr="00DF0E89">
        <w:rPr>
          <w:rFonts w:ascii="Palatino Linotype" w:eastAsiaTheme="minorEastAsia" w:hAnsi="Palatino Linotype" w:cstheme="minorBidi"/>
          <w:color w:val="222222"/>
          <w:shd w:val="clear" w:color="auto" w:fill="FFFFFF"/>
          <w:lang w:val="es-ES_tradnl"/>
        </w:rPr>
        <w:t>al Titular de la Unidad de Transparencia del</w:t>
      </w:r>
      <w:r w:rsidRPr="00DF0E89">
        <w:rPr>
          <w:rFonts w:ascii="Palatino Linotype" w:eastAsiaTheme="minorEastAsia" w:hAnsi="Palatino Linotype" w:cstheme="minorBidi"/>
          <w:b/>
          <w:color w:val="222222"/>
          <w:shd w:val="clear" w:color="auto" w:fill="FFFFFF"/>
          <w:lang w:val="es-ES_tradnl"/>
        </w:rPr>
        <w:t> SUJETO OBLIGADO</w:t>
      </w:r>
      <w:r w:rsidRPr="00DF0E8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DF0E89">
        <w:rPr>
          <w:rFonts w:ascii="Palatino Linotype" w:eastAsiaTheme="minorEastAsia" w:hAnsi="Palatino Linotype" w:cs="Arial"/>
          <w:lang w:val="es-ES_tradnl"/>
        </w:rPr>
        <w:t>Transparencia</w:t>
      </w:r>
      <w:r w:rsidRPr="00DF0E89">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DF0E89">
        <w:rPr>
          <w:rFonts w:ascii="Palatino Linotype" w:eastAsiaTheme="minorEastAsia" w:hAnsi="Palatino Linotype" w:cs="Arial"/>
          <w:lang w:val="es-ES_tradnl"/>
        </w:rPr>
        <w:t>cumplimiento</w:t>
      </w:r>
      <w:r w:rsidRPr="00DF0E89">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DF0E89">
        <w:rPr>
          <w:rFonts w:ascii="Palatino Linotype" w:eastAsiaTheme="minorEastAsia" w:hAnsi="Palatino Linotype" w:cs="Arial"/>
          <w:lang w:val="es-ES_tradnl"/>
        </w:rPr>
        <w:t>informar</w:t>
      </w:r>
      <w:r w:rsidRPr="00DF0E89">
        <w:rPr>
          <w:rFonts w:ascii="Palatino Linotype" w:eastAsiaTheme="minorEastAsia" w:hAnsi="Palatino Linotype" w:cstheme="minorBidi"/>
          <w:color w:val="222222"/>
          <w:shd w:val="clear" w:color="auto" w:fill="FFFFFF"/>
          <w:lang w:val="es-ES_tradnl"/>
        </w:rPr>
        <w:t xml:space="preserve"> a este Instituto en un plazo </w:t>
      </w:r>
      <w:r w:rsidRPr="00DF0E89">
        <w:rPr>
          <w:rFonts w:ascii="Palatino Linotype" w:eastAsiaTheme="minorEastAsia" w:hAnsi="Palatino Linotype" w:cstheme="minorBidi"/>
          <w:color w:val="222222"/>
          <w:lang w:val="es-ES_tradnl" w:eastAsia="es-ES_tradnl"/>
        </w:rPr>
        <w:t>de</w:t>
      </w:r>
      <w:r w:rsidRPr="00DF0E8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EE3C54" w:rsidRPr="00DF0E89" w:rsidRDefault="00EE3C54" w:rsidP="00C67A57">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rsidR="00EE3C54" w:rsidRPr="00DF0E89" w:rsidRDefault="00EE3C54" w:rsidP="00C67A57">
      <w:pPr>
        <w:spacing w:line="360" w:lineRule="auto"/>
        <w:jc w:val="both"/>
        <w:rPr>
          <w:rFonts w:ascii="Palatino Linotype" w:eastAsia="Calibri" w:hAnsi="Palatino Linotype" w:cs="Arial"/>
          <w:lang w:val="es-ES_tradnl"/>
        </w:rPr>
      </w:pPr>
      <w:r w:rsidRPr="00DF0E89">
        <w:rPr>
          <w:rFonts w:ascii="Palatino Linotype" w:eastAsiaTheme="minorEastAsia" w:hAnsi="Palatino Linotype" w:cstheme="minorBidi"/>
          <w:b/>
          <w:color w:val="222222"/>
          <w:sz w:val="28"/>
          <w:szCs w:val="28"/>
          <w:shd w:val="clear" w:color="auto" w:fill="FFFFFF"/>
          <w:lang w:val="es-ES_tradnl"/>
        </w:rPr>
        <w:t>CUARTO</w:t>
      </w:r>
      <w:r w:rsidRPr="00DF0E89">
        <w:rPr>
          <w:rFonts w:ascii="Palatino Linotype" w:eastAsiaTheme="minorEastAsia" w:hAnsi="Palatino Linotype" w:cs="Arial"/>
          <w:b/>
          <w:bCs/>
          <w:color w:val="222222"/>
          <w:lang w:val="es-ES_tradnl" w:eastAsia="es-MX"/>
        </w:rPr>
        <w:t xml:space="preserve">. </w:t>
      </w:r>
      <w:r w:rsidRPr="00DF0E89">
        <w:rPr>
          <w:rFonts w:ascii="Palatino Linotype" w:eastAsiaTheme="minorEastAsia" w:hAnsi="Palatino Linotype" w:cstheme="minorBidi"/>
          <w:b/>
          <w:color w:val="222222"/>
          <w:lang w:val="es-ES_tradnl" w:eastAsia="es-ES_tradnl"/>
        </w:rPr>
        <w:t>Notifíquese</w:t>
      </w:r>
      <w:r w:rsidRPr="00DF0E89">
        <w:rPr>
          <w:rFonts w:ascii="Palatino Linotype" w:eastAsiaTheme="minorEastAsia" w:hAnsi="Palatino Linotype" w:cstheme="minorBidi"/>
          <w:color w:val="222222"/>
          <w:lang w:val="es-ES_tradnl" w:eastAsia="es-ES_tradnl"/>
        </w:rPr>
        <w:t xml:space="preserve"> al </w:t>
      </w:r>
      <w:r w:rsidRPr="00DF0E89">
        <w:rPr>
          <w:rFonts w:ascii="Palatino Linotype" w:eastAsiaTheme="minorEastAsia" w:hAnsi="Palatino Linotype" w:cstheme="minorBidi"/>
          <w:b/>
          <w:color w:val="222222"/>
          <w:lang w:val="es-ES_tradnl" w:eastAsia="es-ES_tradnl"/>
        </w:rPr>
        <w:t>RECURRENTE</w:t>
      </w:r>
      <w:r w:rsidRPr="00DF0E89">
        <w:rPr>
          <w:rFonts w:ascii="Palatino Linotype" w:eastAsiaTheme="minorEastAsia" w:hAnsi="Palatino Linotype" w:cstheme="minorBidi"/>
          <w:color w:val="222222"/>
          <w:lang w:val="es-ES_tradnl" w:eastAsia="es-ES_tradnl"/>
        </w:rPr>
        <w:t xml:space="preserve"> la </w:t>
      </w:r>
      <w:r w:rsidRPr="00DF0E89">
        <w:rPr>
          <w:rFonts w:ascii="Palatino Linotype" w:eastAsiaTheme="minorEastAsia" w:hAnsi="Palatino Linotype" w:cs="Arial"/>
          <w:lang w:val="es-ES_tradnl"/>
        </w:rPr>
        <w:t>presente</w:t>
      </w:r>
      <w:r w:rsidRPr="00DF0E89">
        <w:rPr>
          <w:rFonts w:ascii="Palatino Linotype" w:eastAsiaTheme="minorEastAsia" w:hAnsi="Palatino Linotype" w:cstheme="minorBidi"/>
          <w:color w:val="222222"/>
          <w:lang w:val="es-ES_tradnl" w:eastAsia="es-ES_tradnl"/>
        </w:rPr>
        <w:t xml:space="preserve"> resolución.</w:t>
      </w:r>
    </w:p>
    <w:p w:rsidR="00EE3C54" w:rsidRPr="00DF0E89" w:rsidRDefault="00EE3C54" w:rsidP="00C67A57">
      <w:pPr>
        <w:spacing w:line="360" w:lineRule="auto"/>
        <w:ind w:right="49"/>
        <w:jc w:val="both"/>
        <w:rPr>
          <w:rFonts w:ascii="Palatino Linotype" w:eastAsiaTheme="minorEastAsia" w:hAnsi="Palatino Linotype" w:cs="Arial"/>
          <w:b/>
          <w:bCs/>
          <w:color w:val="222222"/>
          <w:szCs w:val="20"/>
          <w:lang w:val="es-ES_tradnl" w:eastAsia="es-MX"/>
        </w:rPr>
      </w:pPr>
    </w:p>
    <w:p w:rsidR="00EE3C54" w:rsidRPr="00DF0E89" w:rsidRDefault="00EE3C54" w:rsidP="00C67A57">
      <w:pPr>
        <w:spacing w:line="360" w:lineRule="auto"/>
        <w:jc w:val="both"/>
        <w:rPr>
          <w:rFonts w:ascii="Palatino Linotype" w:eastAsiaTheme="minorEastAsia" w:hAnsi="Palatino Linotype" w:cstheme="minorBidi"/>
          <w:color w:val="222222"/>
          <w:lang w:val="es-ES_tradnl" w:eastAsia="es-ES_tradnl"/>
        </w:rPr>
      </w:pPr>
      <w:r w:rsidRPr="00DF0E89">
        <w:rPr>
          <w:rFonts w:ascii="Palatino Linotype" w:eastAsiaTheme="minorEastAsia" w:hAnsi="Palatino Linotype" w:cstheme="minorBidi"/>
          <w:b/>
          <w:color w:val="222222"/>
          <w:sz w:val="28"/>
          <w:szCs w:val="28"/>
          <w:shd w:val="clear" w:color="auto" w:fill="FFFFFF"/>
          <w:lang w:val="es-ES_tradnl"/>
        </w:rPr>
        <w:t>QUINTO</w:t>
      </w:r>
      <w:r w:rsidRPr="00DF0E89">
        <w:rPr>
          <w:rFonts w:ascii="Palatino Linotype" w:eastAsiaTheme="minorEastAsia" w:hAnsi="Palatino Linotype" w:cs="Arial"/>
          <w:b/>
          <w:bCs/>
          <w:color w:val="222222"/>
          <w:sz w:val="28"/>
          <w:szCs w:val="20"/>
          <w:lang w:val="es-ES_tradnl" w:eastAsia="es-MX"/>
        </w:rPr>
        <w:t>.</w:t>
      </w:r>
      <w:r w:rsidRPr="00DF0E89">
        <w:rPr>
          <w:rFonts w:ascii="Palatino Linotype" w:eastAsiaTheme="minorEastAsia" w:hAnsi="Palatino Linotype" w:cstheme="minorBidi"/>
          <w:color w:val="222222"/>
          <w:sz w:val="20"/>
          <w:szCs w:val="17"/>
          <w:lang w:val="es-ES_tradnl" w:eastAsia="es-ES_tradnl"/>
        </w:rPr>
        <w:t xml:space="preserve"> </w:t>
      </w:r>
      <w:r w:rsidRPr="00DF0E89">
        <w:rPr>
          <w:rFonts w:ascii="Palatino Linotype" w:eastAsiaTheme="minorEastAsia" w:hAnsi="Palatino Linotype" w:cstheme="minorBidi"/>
          <w:b/>
          <w:color w:val="222222"/>
          <w:lang w:val="es-ES_tradnl" w:eastAsia="es-ES_tradnl"/>
        </w:rPr>
        <w:t>Hágase del conocimiento</w:t>
      </w:r>
      <w:r w:rsidRPr="00DF0E89">
        <w:rPr>
          <w:rFonts w:ascii="Palatino Linotype" w:eastAsiaTheme="minorEastAsia" w:hAnsi="Palatino Linotype" w:cstheme="minorBidi"/>
          <w:color w:val="222222"/>
          <w:lang w:val="es-ES_tradnl" w:eastAsia="es-ES_tradnl"/>
        </w:rPr>
        <w:t xml:space="preserve"> al </w:t>
      </w:r>
      <w:r w:rsidRPr="00DF0E89">
        <w:rPr>
          <w:rFonts w:ascii="Palatino Linotype" w:eastAsiaTheme="minorEastAsia" w:hAnsi="Palatino Linotype" w:cstheme="minorBidi"/>
          <w:b/>
          <w:color w:val="222222"/>
          <w:lang w:val="es-ES_tradnl" w:eastAsia="es-ES_tradnl"/>
        </w:rPr>
        <w:t>RECURRENTE</w:t>
      </w:r>
      <w:r w:rsidRPr="00DF0E89">
        <w:rPr>
          <w:rFonts w:ascii="Palatino Linotype" w:eastAsiaTheme="minorEastAsia" w:hAnsi="Palatino Linotype" w:cstheme="minorBidi"/>
          <w:color w:val="222222"/>
          <w:lang w:val="es-ES_tradnl" w:eastAsia="es-ES_tradnl"/>
        </w:rPr>
        <w:t xml:space="preserve"> que de conformidad con lo establecido en el </w:t>
      </w:r>
      <w:r w:rsidRPr="00DF0E89">
        <w:rPr>
          <w:rFonts w:ascii="Palatino Linotype" w:eastAsiaTheme="minorEastAsia" w:hAnsi="Palatino Linotype" w:cs="Arial"/>
          <w:lang w:val="es-ES_tradnl"/>
        </w:rPr>
        <w:t>artículo</w:t>
      </w:r>
      <w:r w:rsidRPr="00DF0E89">
        <w:rPr>
          <w:rFonts w:ascii="Palatino Linotype" w:eastAsiaTheme="minorEastAsia" w:hAnsi="Palatino Linotype" w:cstheme="minorBidi"/>
          <w:color w:val="222222"/>
          <w:lang w:val="es-ES_tradnl" w:eastAsia="es-ES_tradnl"/>
        </w:rPr>
        <w:t xml:space="preserve"> 196 de la </w:t>
      </w:r>
      <w:r w:rsidRPr="00DF0E89">
        <w:rPr>
          <w:rFonts w:ascii="Palatino Linotype" w:eastAsiaTheme="minorEastAsia" w:hAnsi="Palatino Linotype" w:cs="Arial"/>
          <w:lang w:val="es-ES_tradnl"/>
        </w:rPr>
        <w:t>Ley</w:t>
      </w:r>
      <w:r w:rsidRPr="00DF0E89">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8F0C02" w:rsidRDefault="008F0C02" w:rsidP="008F0C02">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8F0C02" w:rsidTr="008F0C02">
        <w:trPr>
          <w:jc w:val="center"/>
        </w:trPr>
        <w:tc>
          <w:tcPr>
            <w:tcW w:w="10368" w:type="dxa"/>
            <w:gridSpan w:val="2"/>
          </w:tcPr>
          <w:p w:rsidR="008F0C02" w:rsidRDefault="008F0C02">
            <w:pPr>
              <w:rPr>
                <w:rFonts w:ascii="Palatino Linotype" w:hAnsi="Palatino Linotype" w:cs="Arial"/>
                <w:b/>
                <w:sz w:val="22"/>
                <w:szCs w:val="22"/>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r>
              <w:rPr>
                <w:rFonts w:ascii="Palatino Linotype" w:hAnsi="Palatino Linotype" w:cs="Arial"/>
                <w:b/>
                <w:lang w:val="es-ES_tradnl"/>
              </w:rPr>
              <w:t>Zulema Martínez Sánchez</w:t>
            </w:r>
          </w:p>
          <w:p w:rsidR="008F0C02" w:rsidRDefault="008F0C02">
            <w:pPr>
              <w:jc w:val="center"/>
              <w:rPr>
                <w:rFonts w:ascii="Palatino Linotype" w:hAnsi="Palatino Linotype" w:cs="Arial"/>
                <w:b/>
                <w:lang w:val="es-ES_tradnl"/>
              </w:rPr>
            </w:pPr>
            <w:r>
              <w:rPr>
                <w:rFonts w:ascii="Palatino Linotype" w:hAnsi="Palatino Linotype" w:cs="Arial"/>
                <w:lang w:val="es-ES_tradnl"/>
              </w:rPr>
              <w:t>Comisionada Presidenta</w:t>
            </w:r>
          </w:p>
          <w:p w:rsidR="008F0C02" w:rsidRDefault="008F0C02">
            <w:pPr>
              <w:jc w:val="center"/>
              <w:rPr>
                <w:rFonts w:ascii="Palatino Linotype" w:hAnsi="Palatino Linotype" w:cs="Arial"/>
                <w:b/>
                <w:lang w:val="es-ES_tradnl"/>
              </w:rPr>
            </w:pPr>
            <w:r>
              <w:rPr>
                <w:rFonts w:ascii="Palatino Linotype" w:hAnsi="Palatino Linotype" w:cs="Arial"/>
                <w:b/>
                <w:lang w:val="es-ES_tradnl"/>
              </w:rPr>
              <w:t>(RÚBRICA)</w:t>
            </w:r>
          </w:p>
        </w:tc>
      </w:tr>
      <w:tr w:rsidR="008F0C02" w:rsidTr="008F0C02">
        <w:trPr>
          <w:jc w:val="center"/>
        </w:trPr>
        <w:tc>
          <w:tcPr>
            <w:tcW w:w="5184" w:type="dxa"/>
          </w:tcPr>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rsidP="008F0C02">
            <w:pPr>
              <w:rPr>
                <w:rFonts w:ascii="Palatino Linotype" w:hAnsi="Palatino Linotype" w:cs="Arial"/>
                <w:b/>
                <w:lang w:val="es-ES_tradnl"/>
              </w:rPr>
            </w:pPr>
          </w:p>
          <w:p w:rsidR="008F0C02" w:rsidRDefault="008F0C02">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8F0C02" w:rsidRDefault="008F0C02">
            <w:pPr>
              <w:jc w:val="center"/>
              <w:rPr>
                <w:rFonts w:ascii="Palatino Linotype" w:hAnsi="Palatino Linotype" w:cs="Arial"/>
                <w:lang w:val="es-ES_tradnl"/>
              </w:rPr>
            </w:pPr>
            <w:r>
              <w:rPr>
                <w:rFonts w:ascii="Palatino Linotype" w:hAnsi="Palatino Linotype" w:cs="Arial"/>
                <w:lang w:val="es-ES_tradnl"/>
              </w:rPr>
              <w:t>Comisionada</w:t>
            </w:r>
          </w:p>
          <w:p w:rsidR="008F0C02" w:rsidRDefault="008F0C0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rsidP="008F0C02">
            <w:pPr>
              <w:rPr>
                <w:rFonts w:ascii="Palatino Linotype" w:hAnsi="Palatino Linotype" w:cs="Arial"/>
                <w:b/>
                <w:lang w:val="es-ES_tradnl"/>
              </w:rPr>
            </w:pPr>
          </w:p>
          <w:p w:rsidR="008F0C02" w:rsidRDefault="008F0C0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F0C02" w:rsidRDefault="008F0C02">
            <w:pPr>
              <w:jc w:val="center"/>
              <w:rPr>
                <w:rFonts w:ascii="Palatino Linotype" w:hAnsi="Palatino Linotype" w:cs="Arial"/>
                <w:lang w:val="es-ES_tradnl"/>
              </w:rPr>
            </w:pPr>
            <w:r>
              <w:rPr>
                <w:rFonts w:ascii="Palatino Linotype" w:hAnsi="Palatino Linotype" w:cs="Arial"/>
                <w:lang w:val="es-ES_tradnl"/>
              </w:rPr>
              <w:t>Comisionado</w:t>
            </w:r>
          </w:p>
          <w:p w:rsidR="008F0C02" w:rsidRDefault="008F0C02">
            <w:pPr>
              <w:jc w:val="center"/>
              <w:rPr>
                <w:rFonts w:ascii="Palatino Linotype" w:hAnsi="Palatino Linotype" w:cs="Arial"/>
                <w:b/>
                <w:lang w:val="es-ES_tradnl"/>
              </w:rPr>
            </w:pPr>
            <w:r>
              <w:rPr>
                <w:rFonts w:ascii="Palatino Linotype" w:hAnsi="Palatino Linotype" w:cs="Arial"/>
                <w:b/>
                <w:lang w:val="es-ES_tradnl"/>
              </w:rPr>
              <w:t>(RÚBRICA)</w:t>
            </w:r>
          </w:p>
        </w:tc>
      </w:tr>
      <w:tr w:rsidR="008F0C02" w:rsidTr="008F0C02">
        <w:trPr>
          <w:jc w:val="center"/>
        </w:trPr>
        <w:tc>
          <w:tcPr>
            <w:tcW w:w="5184" w:type="dxa"/>
          </w:tcPr>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rPr>
                <w:rFonts w:ascii="Palatino Linotype" w:hAnsi="Palatino Linotype" w:cs="Arial"/>
                <w:b/>
                <w:lang w:val="es-ES_tradnl"/>
              </w:rPr>
            </w:pPr>
          </w:p>
          <w:p w:rsidR="008F0C02" w:rsidRDefault="008F0C02">
            <w:pPr>
              <w:jc w:val="center"/>
              <w:rPr>
                <w:rFonts w:ascii="Palatino Linotype" w:hAnsi="Palatino Linotype" w:cs="Arial"/>
                <w:b/>
                <w:lang w:val="es-ES_tradnl"/>
              </w:rPr>
            </w:pPr>
            <w:r>
              <w:rPr>
                <w:rFonts w:ascii="Palatino Linotype" w:hAnsi="Palatino Linotype" w:cs="Arial"/>
                <w:b/>
                <w:lang w:val="es-ES_tradnl"/>
              </w:rPr>
              <w:t>Javier Martínez Cruz</w:t>
            </w:r>
          </w:p>
          <w:p w:rsidR="008F0C02" w:rsidRDefault="008F0C02">
            <w:pPr>
              <w:jc w:val="center"/>
              <w:rPr>
                <w:rFonts w:ascii="Palatino Linotype" w:hAnsi="Palatino Linotype" w:cs="Arial"/>
                <w:lang w:val="es-ES_tradnl"/>
              </w:rPr>
            </w:pPr>
            <w:r>
              <w:rPr>
                <w:rFonts w:ascii="Palatino Linotype" w:hAnsi="Palatino Linotype" w:cs="Arial"/>
                <w:lang w:val="es-ES_tradnl"/>
              </w:rPr>
              <w:t>Comisionado</w:t>
            </w:r>
          </w:p>
          <w:p w:rsidR="008F0C02" w:rsidRDefault="008F0C02">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rsidP="008F0C02">
            <w:pPr>
              <w:rPr>
                <w:rFonts w:ascii="Palatino Linotype" w:hAnsi="Palatino Linotype" w:cs="Arial"/>
                <w:b/>
                <w:lang w:val="es-ES_tradnl"/>
              </w:rPr>
            </w:pPr>
          </w:p>
          <w:p w:rsidR="008F0C02" w:rsidRDefault="008F0C02">
            <w:pPr>
              <w:rPr>
                <w:rFonts w:ascii="Palatino Linotype" w:hAnsi="Palatino Linotype" w:cs="Arial"/>
                <w:b/>
                <w:lang w:val="es-ES_tradnl"/>
              </w:rPr>
            </w:pPr>
          </w:p>
          <w:p w:rsidR="008F0C02" w:rsidRDefault="008F0C02">
            <w:pPr>
              <w:jc w:val="center"/>
              <w:rPr>
                <w:rFonts w:ascii="Palatino Linotype" w:hAnsi="Palatino Linotype" w:cs="Arial"/>
                <w:b/>
                <w:lang w:val="es-ES_tradnl"/>
              </w:rPr>
            </w:pPr>
            <w:r>
              <w:rPr>
                <w:rFonts w:ascii="Palatino Linotype" w:hAnsi="Palatino Linotype" w:cs="Arial"/>
                <w:b/>
                <w:lang w:val="es-ES_tradnl"/>
              </w:rPr>
              <w:t>Luis Gustavo Parra Noriega</w:t>
            </w:r>
          </w:p>
          <w:p w:rsidR="008F0C02" w:rsidRDefault="008F0C02">
            <w:pPr>
              <w:jc w:val="center"/>
              <w:rPr>
                <w:rFonts w:ascii="Palatino Linotype" w:hAnsi="Palatino Linotype" w:cs="Arial"/>
                <w:lang w:val="es-ES_tradnl"/>
              </w:rPr>
            </w:pPr>
            <w:r>
              <w:rPr>
                <w:rFonts w:ascii="Palatino Linotype" w:hAnsi="Palatino Linotype" w:cs="Arial"/>
                <w:lang w:val="es-ES_tradnl"/>
              </w:rPr>
              <w:t>Comisionado</w:t>
            </w:r>
          </w:p>
          <w:p w:rsidR="008F0C02" w:rsidRDefault="008F0C02">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8F0C02" w:rsidTr="008F0C02">
        <w:trPr>
          <w:jc w:val="center"/>
        </w:trPr>
        <w:tc>
          <w:tcPr>
            <w:tcW w:w="10368" w:type="dxa"/>
            <w:gridSpan w:val="2"/>
          </w:tcPr>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jc w:val="center"/>
              <w:rPr>
                <w:rFonts w:ascii="Palatino Linotype" w:hAnsi="Palatino Linotype" w:cs="Arial"/>
                <w:b/>
                <w:lang w:val="es-ES_tradnl"/>
              </w:rPr>
            </w:pPr>
          </w:p>
          <w:p w:rsidR="008F0C02" w:rsidRDefault="008F0C02">
            <w:pPr>
              <w:rPr>
                <w:rFonts w:ascii="Palatino Linotype" w:hAnsi="Palatino Linotype" w:cs="Arial"/>
                <w:b/>
                <w:lang w:val="es-ES_tradnl"/>
              </w:rPr>
            </w:pPr>
          </w:p>
          <w:p w:rsidR="008F0C02" w:rsidRDefault="008F0C02">
            <w:pPr>
              <w:jc w:val="center"/>
              <w:rPr>
                <w:rFonts w:ascii="Palatino Linotype" w:hAnsi="Palatino Linotype" w:cs="Arial"/>
                <w:b/>
                <w:lang w:val="es-ES_tradnl"/>
              </w:rPr>
            </w:pPr>
            <w:r>
              <w:rPr>
                <w:rFonts w:ascii="Palatino Linotype" w:hAnsi="Palatino Linotype" w:cs="Arial"/>
                <w:b/>
                <w:lang w:val="es-ES_tradnl"/>
              </w:rPr>
              <w:t>Alexis Tapia Ramírez</w:t>
            </w:r>
          </w:p>
          <w:p w:rsidR="008F0C02" w:rsidRDefault="008F0C02">
            <w:pPr>
              <w:jc w:val="center"/>
              <w:rPr>
                <w:rFonts w:ascii="Palatino Linotype" w:hAnsi="Palatino Linotype" w:cs="Arial"/>
                <w:lang w:val="es-ES_tradnl"/>
              </w:rPr>
            </w:pPr>
            <w:r>
              <w:rPr>
                <w:rFonts w:ascii="Palatino Linotype" w:hAnsi="Palatino Linotype" w:cs="Arial"/>
                <w:lang w:val="es-ES_tradnl"/>
              </w:rPr>
              <w:t>Secretario Técnico del Pleno</w:t>
            </w:r>
          </w:p>
          <w:p w:rsidR="008F0C02" w:rsidRDefault="008F0C02">
            <w:pPr>
              <w:jc w:val="center"/>
              <w:rPr>
                <w:rFonts w:ascii="Palatino Linotype" w:hAnsi="Palatino Linotype" w:cs="Arial"/>
                <w:lang w:val="es-ES_tradnl"/>
              </w:rPr>
            </w:pPr>
            <w:r>
              <w:rPr>
                <w:rFonts w:ascii="Palatino Linotype" w:hAnsi="Palatino Linotype" w:cs="Arial"/>
                <w:b/>
                <w:lang w:val="es-ES_tradnl"/>
              </w:rPr>
              <w:t>(RÚBRICA)</w:t>
            </w:r>
          </w:p>
        </w:tc>
      </w:tr>
    </w:tbl>
    <w:p w:rsidR="008F0C02" w:rsidRDefault="008F0C02" w:rsidP="008F0C02">
      <w:pPr>
        <w:ind w:right="49"/>
        <w:jc w:val="both"/>
        <w:rPr>
          <w:rFonts w:ascii="Palatino Linotype" w:hAnsi="Palatino Linotype" w:cstheme="minorBidi"/>
          <w:sz w:val="20"/>
          <w:szCs w:val="22"/>
          <w:lang w:val="es-ES_tradnl" w:eastAsia="en-US"/>
        </w:rPr>
      </w:pPr>
    </w:p>
    <w:p w:rsidR="00EE3C54" w:rsidRPr="00DF0E89" w:rsidRDefault="00EE3C54" w:rsidP="00C67A57">
      <w:pPr>
        <w:spacing w:line="360" w:lineRule="auto"/>
        <w:jc w:val="both"/>
        <w:rPr>
          <w:rFonts w:ascii="Palatino Linotype" w:eastAsiaTheme="minorEastAsia" w:hAnsi="Palatino Linotype" w:cstheme="minorBidi"/>
          <w:color w:val="222222"/>
          <w:lang w:val="es-ES_tradnl" w:eastAsia="es-ES_tradnl"/>
        </w:rPr>
      </w:pPr>
    </w:p>
    <w:p w:rsidR="009963B4" w:rsidRPr="008F0C02" w:rsidRDefault="009963B4" w:rsidP="00C67A57">
      <w:pPr>
        <w:jc w:val="both"/>
        <w:rPr>
          <w:rFonts w:ascii="Palatino Linotype" w:hAnsi="Palatino Linotype" w:cs="Arial"/>
          <w:sz w:val="22"/>
          <w:szCs w:val="22"/>
        </w:rPr>
      </w:pPr>
      <w:r w:rsidRPr="008F0C02">
        <w:rPr>
          <w:rFonts w:ascii="Palatino Linotype" w:hAnsi="Palatino Linotype" w:cs="Arial"/>
          <w:sz w:val="22"/>
          <w:szCs w:val="22"/>
        </w:rPr>
        <w:t xml:space="preserve">Esta hoja corresponde a la resolución de </w:t>
      </w:r>
      <w:r w:rsidR="00C67A57" w:rsidRPr="008F0C02">
        <w:rPr>
          <w:rFonts w:ascii="Palatino Linotype" w:hAnsi="Palatino Linotype" w:cs="Arial"/>
          <w:sz w:val="22"/>
          <w:szCs w:val="22"/>
        </w:rPr>
        <w:t>diez</w:t>
      </w:r>
      <w:r w:rsidRPr="008F0C02">
        <w:rPr>
          <w:rFonts w:ascii="Palatino Linotype" w:hAnsi="Palatino Linotype" w:cs="Arial"/>
          <w:sz w:val="22"/>
          <w:szCs w:val="22"/>
        </w:rPr>
        <w:t xml:space="preserve"> de ju</w:t>
      </w:r>
      <w:r w:rsidR="00C67A57" w:rsidRPr="008F0C02">
        <w:rPr>
          <w:rFonts w:ascii="Palatino Linotype" w:hAnsi="Palatino Linotype" w:cs="Arial"/>
          <w:sz w:val="22"/>
          <w:szCs w:val="22"/>
        </w:rPr>
        <w:t>l</w:t>
      </w:r>
      <w:r w:rsidRPr="008F0C02">
        <w:rPr>
          <w:rFonts w:ascii="Palatino Linotype" w:hAnsi="Palatino Linotype" w:cs="Arial"/>
          <w:sz w:val="22"/>
          <w:szCs w:val="22"/>
        </w:rPr>
        <w:t>io de dos mil diecinueve, emitida en el recurso de revisión número 0</w:t>
      </w:r>
      <w:r w:rsidR="00C67A57" w:rsidRPr="008F0C02">
        <w:rPr>
          <w:rFonts w:ascii="Palatino Linotype" w:hAnsi="Palatino Linotype" w:cs="Arial"/>
          <w:sz w:val="22"/>
          <w:szCs w:val="22"/>
        </w:rPr>
        <w:t>3812</w:t>
      </w:r>
      <w:r w:rsidRPr="008F0C02">
        <w:rPr>
          <w:rFonts w:ascii="Palatino Linotype" w:hAnsi="Palatino Linotype" w:cs="Arial"/>
          <w:sz w:val="22"/>
          <w:szCs w:val="22"/>
        </w:rPr>
        <w:t>/INFOEM/IP/RR/2019.</w:t>
      </w:r>
    </w:p>
    <w:p w:rsidR="002F7C96" w:rsidRPr="008F0C02" w:rsidRDefault="00B210A5" w:rsidP="00C67A57">
      <w:pPr>
        <w:pStyle w:val="Piedepgina"/>
        <w:rPr>
          <w:rFonts w:ascii="Palatino Linotype" w:hAnsi="Palatino Linotype" w:cs="Arial"/>
          <w:sz w:val="22"/>
          <w:szCs w:val="22"/>
        </w:rPr>
      </w:pPr>
      <w:r>
        <w:rPr>
          <w:rFonts w:ascii="Palatino Linotype" w:hAnsi="Palatino Linotype" w:cs="Arial"/>
          <w:sz w:val="22"/>
          <w:szCs w:val="22"/>
        </w:rPr>
        <w:t>YSM</w:t>
      </w:r>
      <w:r w:rsidR="009963B4" w:rsidRPr="008F0C02">
        <w:rPr>
          <w:rFonts w:ascii="Palatino Linotype" w:hAnsi="Palatino Linotype" w:cs="Arial"/>
          <w:sz w:val="22"/>
          <w:szCs w:val="22"/>
        </w:rPr>
        <w:t>/RPG</w:t>
      </w:r>
    </w:p>
    <w:sectPr w:rsidR="002F7C96" w:rsidRPr="008F0C02"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F31" w:rsidRDefault="00494F31" w:rsidP="00C80F8C">
      <w:r>
        <w:separator/>
      </w:r>
    </w:p>
  </w:endnote>
  <w:endnote w:type="continuationSeparator" w:id="0">
    <w:p w:rsidR="00494F31" w:rsidRDefault="00494F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E573F7" w:rsidRDefault="000E255A"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B2881">
      <w:rPr>
        <w:rFonts w:ascii="Palatino Linotype" w:hAnsi="Palatino Linotype" w:cs="Arial"/>
        <w:b/>
        <w:bCs/>
        <w:noProof/>
        <w:sz w:val="20"/>
        <w:szCs w:val="20"/>
      </w:rPr>
      <w:t>23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B2881">
      <w:rPr>
        <w:rFonts w:ascii="Palatino Linotype" w:hAnsi="Palatino Linotype" w:cs="Arial"/>
        <w:b/>
        <w:bCs/>
        <w:noProof/>
        <w:sz w:val="20"/>
        <w:szCs w:val="20"/>
      </w:rPr>
      <w:t>24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7A4FB6" w:rsidRDefault="000E255A"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B2881">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B2881">
      <w:rPr>
        <w:rFonts w:ascii="Palatino Linotype" w:hAnsi="Palatino Linotype" w:cs="Arial"/>
        <w:b/>
        <w:bCs/>
        <w:noProof/>
        <w:sz w:val="20"/>
        <w:szCs w:val="20"/>
      </w:rPr>
      <w:t>24</w:t>
    </w:r>
    <w:r w:rsidRPr="007A4FB6">
      <w:rPr>
        <w:rFonts w:ascii="Palatino Linotype" w:hAnsi="Palatino Linotype" w:cs="Arial"/>
        <w:b/>
        <w:bCs/>
        <w:sz w:val="20"/>
        <w:szCs w:val="20"/>
      </w:rPr>
      <w:fldChar w:fldCharType="end"/>
    </w:r>
  </w:p>
  <w:p w:rsidR="000E255A" w:rsidRPr="00070856" w:rsidRDefault="000E255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F31" w:rsidRDefault="00494F31" w:rsidP="00C80F8C">
      <w:r>
        <w:separator/>
      </w:r>
    </w:p>
  </w:footnote>
  <w:footnote w:type="continuationSeparator" w:id="0">
    <w:p w:rsidR="00494F31" w:rsidRDefault="00494F3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354355" w:rsidRDefault="000E255A"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0E255A" w:rsidRPr="008F2CCC" w:rsidTr="00C25553">
      <w:tc>
        <w:tcPr>
          <w:tcW w:w="3261" w:type="dxa"/>
        </w:tcPr>
        <w:p w:rsidR="000E255A" w:rsidRPr="008F2CCC" w:rsidRDefault="000E255A" w:rsidP="00070856">
          <w:pPr>
            <w:rPr>
              <w:rFonts w:ascii="Palatino Linotype" w:hAnsi="Palatino Linotype"/>
              <w:b/>
              <w:sz w:val="22"/>
              <w:szCs w:val="22"/>
              <w:lang w:val="es-ES_tradnl"/>
            </w:rPr>
          </w:pPr>
        </w:p>
      </w:tc>
      <w:tc>
        <w:tcPr>
          <w:tcW w:w="2551" w:type="dxa"/>
          <w:shd w:val="clear" w:color="auto" w:fill="auto"/>
        </w:tcPr>
        <w:p w:rsidR="000E255A" w:rsidRPr="00664658" w:rsidRDefault="000E255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0E255A" w:rsidRPr="00664658" w:rsidRDefault="000E255A" w:rsidP="003F1EAD">
          <w:pPr>
            <w:jc w:val="both"/>
            <w:rPr>
              <w:rFonts w:ascii="Palatino Linotype" w:hAnsi="Palatino Linotype"/>
              <w:b/>
              <w:sz w:val="22"/>
              <w:szCs w:val="22"/>
              <w:lang w:val="es-ES_tradnl"/>
            </w:rPr>
          </w:pPr>
          <w:r>
            <w:rPr>
              <w:rFonts w:ascii="Palatino Linotype" w:hAnsi="Palatino Linotype"/>
              <w:b/>
              <w:sz w:val="22"/>
              <w:szCs w:val="22"/>
              <w:lang w:val="es-ES_tradnl"/>
            </w:rPr>
            <w:t>0</w:t>
          </w:r>
          <w:r w:rsidR="003F1EAD">
            <w:rPr>
              <w:rFonts w:ascii="Palatino Linotype" w:hAnsi="Palatino Linotype"/>
              <w:b/>
              <w:sz w:val="22"/>
              <w:szCs w:val="22"/>
              <w:lang w:val="es-ES_tradnl"/>
            </w:rPr>
            <w:t>3812</w:t>
          </w:r>
          <w:r w:rsidRPr="00E6045D">
            <w:rPr>
              <w:rFonts w:ascii="Palatino Linotype" w:hAnsi="Palatino Linotype"/>
              <w:b/>
              <w:sz w:val="22"/>
              <w:szCs w:val="22"/>
              <w:lang w:val="es-ES_tradnl"/>
            </w:rPr>
            <w:t>/INFOEM/IP/RR/201</w:t>
          </w:r>
          <w:r w:rsidR="003D1C17">
            <w:rPr>
              <w:rFonts w:ascii="Palatino Linotype" w:hAnsi="Palatino Linotype"/>
              <w:b/>
              <w:sz w:val="22"/>
              <w:szCs w:val="22"/>
              <w:lang w:val="es-ES_tradnl"/>
            </w:rPr>
            <w:t>9</w:t>
          </w:r>
        </w:p>
      </w:tc>
    </w:tr>
    <w:tr w:rsidR="000E255A" w:rsidRPr="008F2CCC" w:rsidTr="00C25553">
      <w:tc>
        <w:tcPr>
          <w:tcW w:w="3261" w:type="dxa"/>
        </w:tcPr>
        <w:p w:rsidR="000E255A" w:rsidRPr="008F2CCC" w:rsidRDefault="000E255A" w:rsidP="008F1EC6">
          <w:pPr>
            <w:rPr>
              <w:rFonts w:ascii="Palatino Linotype" w:hAnsi="Palatino Linotype"/>
              <w:b/>
              <w:sz w:val="22"/>
              <w:szCs w:val="22"/>
              <w:lang w:val="es-ES_tradnl"/>
            </w:rPr>
          </w:pPr>
        </w:p>
      </w:tc>
      <w:tc>
        <w:tcPr>
          <w:tcW w:w="2551" w:type="dxa"/>
          <w:shd w:val="clear" w:color="auto" w:fill="auto"/>
        </w:tcPr>
        <w:p w:rsidR="000E255A" w:rsidRPr="00664658" w:rsidRDefault="000E255A"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0E255A" w:rsidRPr="00DC41C8" w:rsidRDefault="00C25553" w:rsidP="000A21FD">
          <w:pPr>
            <w:jc w:val="both"/>
            <w:rPr>
              <w:rFonts w:ascii="Palatino Linotype" w:hAnsi="Palatino Linotype"/>
              <w:b/>
              <w:sz w:val="22"/>
              <w:szCs w:val="22"/>
            </w:rPr>
          </w:pPr>
          <w:r>
            <w:rPr>
              <w:rFonts w:ascii="Palatino Linotype" w:hAnsi="Palatino Linotype"/>
              <w:b/>
              <w:sz w:val="22"/>
              <w:szCs w:val="22"/>
            </w:rPr>
            <w:t xml:space="preserve">Ayuntamiento de </w:t>
          </w:r>
          <w:r w:rsidR="000A21FD">
            <w:rPr>
              <w:rFonts w:ascii="Palatino Linotype" w:hAnsi="Palatino Linotype"/>
              <w:b/>
              <w:sz w:val="22"/>
              <w:szCs w:val="22"/>
            </w:rPr>
            <w:t>Atizapán de Zaragoza</w:t>
          </w:r>
          <w:r>
            <w:rPr>
              <w:rFonts w:ascii="Palatino Linotype" w:hAnsi="Palatino Linotype"/>
              <w:b/>
              <w:sz w:val="22"/>
              <w:szCs w:val="22"/>
            </w:rPr>
            <w:t xml:space="preserve"> </w:t>
          </w:r>
        </w:p>
      </w:tc>
    </w:tr>
    <w:tr w:rsidR="000E255A" w:rsidRPr="008F2CCC" w:rsidTr="00C25553">
      <w:trPr>
        <w:trHeight w:val="228"/>
      </w:trPr>
      <w:tc>
        <w:tcPr>
          <w:tcW w:w="3261" w:type="dxa"/>
        </w:tcPr>
        <w:p w:rsidR="000E255A" w:rsidRPr="008F2CCC" w:rsidRDefault="000E255A" w:rsidP="00070856">
          <w:pPr>
            <w:rPr>
              <w:rFonts w:ascii="Palatino Linotype" w:hAnsi="Palatino Linotype"/>
              <w:b/>
              <w:sz w:val="22"/>
              <w:szCs w:val="22"/>
              <w:lang w:val="es-ES_tradnl"/>
            </w:rPr>
          </w:pPr>
        </w:p>
      </w:tc>
      <w:tc>
        <w:tcPr>
          <w:tcW w:w="2551" w:type="dxa"/>
          <w:shd w:val="clear" w:color="auto" w:fill="auto"/>
        </w:tcPr>
        <w:p w:rsidR="000E255A" w:rsidRPr="00664658" w:rsidRDefault="000E255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0E255A" w:rsidRPr="00664658" w:rsidRDefault="000E255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E255A" w:rsidRPr="00354355" w:rsidRDefault="000E255A"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B8513C" w:rsidRDefault="000E255A">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0E255A" w:rsidRPr="008F2CCC" w:rsidTr="001F0CAB">
      <w:tc>
        <w:tcPr>
          <w:tcW w:w="3119" w:type="dxa"/>
          <w:vMerge w:val="restart"/>
        </w:tcPr>
        <w:p w:rsidR="000E255A" w:rsidRPr="008F2CCC" w:rsidRDefault="000E255A" w:rsidP="00A2780F">
          <w:pPr>
            <w:rPr>
              <w:rFonts w:ascii="Palatino Linotype" w:hAnsi="Palatino Linotype"/>
              <w:b/>
              <w:sz w:val="22"/>
              <w:szCs w:val="22"/>
              <w:lang w:val="es-ES_tradnl"/>
            </w:rPr>
          </w:pPr>
        </w:p>
      </w:tc>
      <w:tc>
        <w:tcPr>
          <w:tcW w:w="2552" w:type="dxa"/>
          <w:shd w:val="clear" w:color="auto" w:fill="auto"/>
        </w:tcPr>
        <w:p w:rsidR="000E255A" w:rsidRPr="008F2CCC" w:rsidRDefault="000E25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E255A" w:rsidRPr="008F2CCC" w:rsidRDefault="000E255A" w:rsidP="000A21FD">
          <w:pPr>
            <w:jc w:val="both"/>
            <w:rPr>
              <w:rFonts w:ascii="Palatino Linotype" w:hAnsi="Palatino Linotype"/>
              <w:b/>
              <w:sz w:val="22"/>
              <w:szCs w:val="22"/>
              <w:lang w:val="es-ES_tradnl"/>
            </w:rPr>
          </w:pPr>
          <w:r>
            <w:rPr>
              <w:rFonts w:ascii="Palatino Linotype" w:hAnsi="Palatino Linotype"/>
              <w:b/>
              <w:sz w:val="22"/>
              <w:szCs w:val="22"/>
              <w:lang w:val="es-ES_tradnl"/>
            </w:rPr>
            <w:t>0</w:t>
          </w:r>
          <w:r w:rsidR="000A21FD">
            <w:rPr>
              <w:rFonts w:ascii="Palatino Linotype" w:hAnsi="Palatino Linotype"/>
              <w:b/>
              <w:sz w:val="22"/>
              <w:szCs w:val="22"/>
              <w:lang w:val="es-ES_tradnl"/>
            </w:rPr>
            <w:t>3812</w:t>
          </w:r>
          <w:r w:rsidR="00C25553">
            <w:rPr>
              <w:rFonts w:ascii="Palatino Linotype" w:hAnsi="Palatino Linotype"/>
              <w:b/>
              <w:sz w:val="22"/>
              <w:szCs w:val="22"/>
              <w:lang w:val="es-ES_tradnl"/>
            </w:rPr>
            <w:t>/</w:t>
          </w:r>
          <w:r>
            <w:rPr>
              <w:rFonts w:ascii="Palatino Linotype" w:hAnsi="Palatino Linotype"/>
              <w:b/>
              <w:sz w:val="22"/>
              <w:szCs w:val="22"/>
              <w:lang w:val="es-ES_tradnl"/>
            </w:rPr>
            <w:t>INFOEM/IP/RR/2019</w:t>
          </w:r>
        </w:p>
      </w:tc>
    </w:tr>
    <w:tr w:rsidR="000E255A" w:rsidRPr="008F2CCC" w:rsidTr="001F0CAB">
      <w:tc>
        <w:tcPr>
          <w:tcW w:w="3119" w:type="dxa"/>
          <w:vMerge/>
        </w:tcPr>
        <w:p w:rsidR="000E255A" w:rsidRPr="008F2CCC" w:rsidRDefault="000E255A" w:rsidP="00A2780F">
          <w:pPr>
            <w:rPr>
              <w:rFonts w:ascii="Palatino Linotype" w:hAnsi="Palatino Linotype"/>
              <w:b/>
              <w:sz w:val="22"/>
              <w:szCs w:val="22"/>
              <w:lang w:val="es-ES_tradnl"/>
            </w:rPr>
          </w:pPr>
        </w:p>
      </w:tc>
      <w:tc>
        <w:tcPr>
          <w:tcW w:w="2552" w:type="dxa"/>
          <w:shd w:val="clear" w:color="auto" w:fill="auto"/>
        </w:tcPr>
        <w:p w:rsidR="000E255A" w:rsidRPr="008F2CCC" w:rsidRDefault="000E255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E255A" w:rsidRPr="008F2CCC" w:rsidRDefault="004B2881" w:rsidP="004B2881">
          <w:pPr>
            <w:jc w:val="both"/>
            <w:rPr>
              <w:rFonts w:ascii="Palatino Linotype" w:hAnsi="Palatino Linotype"/>
              <w:b/>
              <w:sz w:val="22"/>
              <w:szCs w:val="22"/>
              <w:lang w:val="es-ES_tradnl"/>
            </w:rPr>
          </w:pPr>
          <w:proofErr w:type="spellStart"/>
          <w:r>
            <w:rPr>
              <w:rFonts w:ascii="Palatino Linotype" w:hAnsi="Palatino Linotype"/>
              <w:b/>
              <w:sz w:val="22"/>
              <w:szCs w:val="22"/>
            </w:rPr>
            <w:t>xxxxxxxxx</w:t>
          </w:r>
          <w:proofErr w:type="spellEnd"/>
          <w:r w:rsidR="000A21FD">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0A21FD">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0A21FD">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0E255A" w:rsidRPr="008F2CCC" w:rsidTr="001F0CAB">
      <w:trPr>
        <w:trHeight w:val="228"/>
      </w:trPr>
      <w:tc>
        <w:tcPr>
          <w:tcW w:w="3119" w:type="dxa"/>
          <w:vMerge/>
        </w:tcPr>
        <w:p w:rsidR="000E255A" w:rsidRPr="008F2CCC" w:rsidRDefault="000E255A" w:rsidP="00E37C88">
          <w:pPr>
            <w:rPr>
              <w:rFonts w:ascii="Palatino Linotype" w:hAnsi="Palatino Linotype"/>
              <w:b/>
              <w:sz w:val="22"/>
              <w:szCs w:val="22"/>
              <w:lang w:val="es-ES_tradnl"/>
            </w:rPr>
          </w:pPr>
        </w:p>
      </w:tc>
      <w:tc>
        <w:tcPr>
          <w:tcW w:w="2552" w:type="dxa"/>
          <w:shd w:val="clear" w:color="auto" w:fill="auto"/>
        </w:tcPr>
        <w:p w:rsidR="000E255A" w:rsidRPr="008F2CCC" w:rsidRDefault="000E25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E255A" w:rsidRPr="00DC41C8" w:rsidRDefault="00C25553" w:rsidP="000A21FD">
          <w:pPr>
            <w:jc w:val="both"/>
            <w:rPr>
              <w:rFonts w:ascii="Palatino Linotype" w:hAnsi="Palatino Linotype"/>
              <w:b/>
              <w:sz w:val="22"/>
              <w:szCs w:val="22"/>
            </w:rPr>
          </w:pPr>
          <w:r>
            <w:rPr>
              <w:rFonts w:ascii="Palatino Linotype" w:hAnsi="Palatino Linotype"/>
              <w:b/>
              <w:sz w:val="22"/>
              <w:szCs w:val="22"/>
            </w:rPr>
            <w:t xml:space="preserve">Ayuntamiento de </w:t>
          </w:r>
          <w:r w:rsidR="000A21FD">
            <w:rPr>
              <w:rFonts w:ascii="Palatino Linotype" w:hAnsi="Palatino Linotype"/>
              <w:b/>
              <w:sz w:val="22"/>
              <w:szCs w:val="22"/>
            </w:rPr>
            <w:t xml:space="preserve">Atizapán de Zaragoza </w:t>
          </w:r>
        </w:p>
      </w:tc>
    </w:tr>
    <w:tr w:rsidR="000E255A" w:rsidRPr="008F2CCC" w:rsidTr="001F0CAB">
      <w:tc>
        <w:tcPr>
          <w:tcW w:w="3119" w:type="dxa"/>
          <w:vMerge/>
        </w:tcPr>
        <w:p w:rsidR="000E255A" w:rsidRPr="008F2CCC" w:rsidRDefault="000E255A" w:rsidP="00A2780F">
          <w:pPr>
            <w:rPr>
              <w:rFonts w:ascii="Palatino Linotype" w:hAnsi="Palatino Linotype"/>
              <w:b/>
              <w:sz w:val="22"/>
              <w:szCs w:val="22"/>
              <w:lang w:val="es-ES_tradnl"/>
            </w:rPr>
          </w:pPr>
        </w:p>
      </w:tc>
      <w:tc>
        <w:tcPr>
          <w:tcW w:w="2552" w:type="dxa"/>
          <w:shd w:val="clear" w:color="auto" w:fill="auto"/>
        </w:tcPr>
        <w:p w:rsidR="000E255A" w:rsidRPr="008F2CCC" w:rsidRDefault="000E255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E255A" w:rsidRPr="008F2CCC" w:rsidRDefault="000E255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E255A" w:rsidRPr="00AF2340" w:rsidRDefault="000E255A"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1FD"/>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AD1"/>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3F"/>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687E"/>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6F4A"/>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EAD"/>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17F64"/>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4F3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88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078"/>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1A3"/>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46C"/>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7F1"/>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65CF"/>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74B"/>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4A0"/>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59E"/>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6D45"/>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4E"/>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02"/>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1DF"/>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12C"/>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56"/>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63C"/>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10A5"/>
    <w:rsid w:val="00B2177E"/>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9B"/>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57"/>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A77"/>
    <w:rsid w:val="00CD2DE8"/>
    <w:rsid w:val="00CD39AB"/>
    <w:rsid w:val="00CD3AEA"/>
    <w:rsid w:val="00CD3DDA"/>
    <w:rsid w:val="00CD4055"/>
    <w:rsid w:val="00CD4BF1"/>
    <w:rsid w:val="00CD522C"/>
    <w:rsid w:val="00CD53BE"/>
    <w:rsid w:val="00CD57E5"/>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E89"/>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19C"/>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54"/>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99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3283182">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85463531">
      <w:bodyDiv w:val="1"/>
      <w:marLeft w:val="0"/>
      <w:marRight w:val="0"/>
      <w:marTop w:val="0"/>
      <w:marBottom w:val="0"/>
      <w:divBdr>
        <w:top w:val="none" w:sz="0" w:space="0" w:color="auto"/>
        <w:left w:val="none" w:sz="0" w:space="0" w:color="auto"/>
        <w:bottom w:val="none" w:sz="0" w:space="0" w:color="auto"/>
        <w:right w:val="none" w:sz="0" w:space="0" w:color="auto"/>
      </w:divBdr>
    </w:div>
    <w:div w:id="7869681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4722106">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467303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7720582">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34761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pomex.org.mx/ipo3/lgt/indice/atizapandezaragoza.web"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93318.page"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623FD-BA63-46D9-B59D-2C9EB2A5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5050</Words>
  <Characters>27780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2019-07-29T15:57:00Z</cp:lastPrinted>
  <dcterms:created xsi:type="dcterms:W3CDTF">2019-07-04T22:17:00Z</dcterms:created>
  <dcterms:modified xsi:type="dcterms:W3CDTF">2019-08-22T23:28:00Z</dcterms:modified>
</cp:coreProperties>
</file>